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D217E"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1D217E">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D217E"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Pr="001D217E">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1D217E"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1D217E"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703A7404" w14:textId="77777777" w:rsidR="001D217E" w:rsidRPr="001D217E" w:rsidRDefault="001D217E" w:rsidP="001D217E">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t>РІШЕННЯ</w:t>
      </w:r>
      <w:r w:rsidRPr="001D217E">
        <w:rPr>
          <w:rFonts w:ascii="Times New Roman" w:eastAsia="Times New Roman" w:hAnsi="Times New Roman" w:cs="Times New Roman"/>
          <w:b/>
          <w:bCs/>
          <w:color w:val="363636"/>
          <w:sz w:val="24"/>
          <w:szCs w:val="24"/>
          <w:lang w:eastAsia="uk-UA"/>
        </w:rPr>
        <w:br/>
        <w:t>№498дп-25</w:t>
      </w:r>
    </w:p>
    <w:p w14:paraId="457DE5F8" w14:textId="4ED2558B" w:rsidR="001D217E" w:rsidRPr="001D217E" w:rsidRDefault="001D217E" w:rsidP="001D217E">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t>05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1D217E">
        <w:rPr>
          <w:rFonts w:ascii="Times New Roman" w:eastAsia="Times New Roman" w:hAnsi="Times New Roman" w:cs="Times New Roman"/>
          <w:b/>
          <w:bCs/>
          <w:color w:val="363636"/>
          <w:sz w:val="24"/>
          <w:szCs w:val="24"/>
          <w:lang w:eastAsia="uk-UA"/>
        </w:rPr>
        <w:t>Київ</w:t>
      </w:r>
    </w:p>
    <w:p w14:paraId="09EC2820" w14:textId="77777777" w:rsidR="001D217E" w:rsidRPr="001D217E" w:rsidRDefault="001D217E" w:rsidP="001D217E">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прокурора Черкаської окружної прокуратури Черкаської області </w:t>
      </w:r>
      <w:proofErr w:type="spellStart"/>
      <w:r w:rsidRPr="001D217E">
        <w:rPr>
          <w:rFonts w:ascii="Times New Roman" w:eastAsia="Times New Roman" w:hAnsi="Times New Roman" w:cs="Times New Roman"/>
          <w:b/>
          <w:bCs/>
          <w:color w:val="363636"/>
          <w:sz w:val="24"/>
          <w:szCs w:val="24"/>
          <w:lang w:eastAsia="uk-UA"/>
        </w:rPr>
        <w:t>Гадіон</w:t>
      </w:r>
      <w:proofErr w:type="spellEnd"/>
      <w:r w:rsidRPr="001D217E">
        <w:rPr>
          <w:rFonts w:ascii="Times New Roman" w:eastAsia="Times New Roman" w:hAnsi="Times New Roman" w:cs="Times New Roman"/>
          <w:b/>
          <w:bCs/>
          <w:color w:val="363636"/>
          <w:sz w:val="24"/>
          <w:szCs w:val="24"/>
          <w:lang w:eastAsia="uk-UA"/>
        </w:rPr>
        <w:t xml:space="preserve"> Н.М.</w:t>
      </w:r>
    </w:p>
    <w:p w14:paraId="43CBFC9C" w14:textId="77777777" w:rsidR="001D217E" w:rsidRPr="001D217E" w:rsidRDefault="001D217E" w:rsidP="001D217E">
      <w:pPr>
        <w:spacing w:after="0" w:line="240" w:lineRule="auto"/>
        <w:rPr>
          <w:rFonts w:ascii="Times New Roman" w:eastAsia="Times New Roman" w:hAnsi="Times New Roman" w:cs="Times New Roman"/>
          <w:sz w:val="24"/>
          <w:szCs w:val="24"/>
          <w:lang w:eastAsia="uk-UA"/>
        </w:rPr>
      </w:pPr>
    </w:p>
    <w:p w14:paraId="03A6D43A"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1D217E">
        <w:rPr>
          <w:rFonts w:ascii="Times New Roman" w:eastAsia="Times New Roman" w:hAnsi="Times New Roman" w:cs="Times New Roman"/>
          <w:color w:val="363636"/>
          <w:sz w:val="28"/>
          <w:szCs w:val="28"/>
          <w:lang w:eastAsia="uk-UA"/>
        </w:rPr>
        <w:t>Радзівона</w:t>
      </w:r>
      <w:proofErr w:type="spellEnd"/>
      <w:r w:rsidRPr="001D217E">
        <w:rPr>
          <w:rFonts w:ascii="Times New Roman" w:eastAsia="Times New Roman" w:hAnsi="Times New Roman" w:cs="Times New Roman"/>
          <w:color w:val="363636"/>
          <w:sz w:val="28"/>
          <w:szCs w:val="28"/>
          <w:lang w:eastAsia="uk-UA"/>
        </w:rPr>
        <w:t> М.О., членів – </w:t>
      </w:r>
      <w:proofErr w:type="spellStart"/>
      <w:r w:rsidRPr="001D217E">
        <w:rPr>
          <w:rFonts w:ascii="Times New Roman" w:eastAsia="Times New Roman" w:hAnsi="Times New Roman" w:cs="Times New Roman"/>
          <w:color w:val="363636"/>
          <w:sz w:val="28"/>
          <w:szCs w:val="28"/>
          <w:lang w:eastAsia="uk-UA"/>
        </w:rPr>
        <w:t>Бобровник</w:t>
      </w:r>
      <w:proofErr w:type="spellEnd"/>
      <w:r w:rsidRPr="001D217E">
        <w:rPr>
          <w:rFonts w:ascii="Times New Roman" w:eastAsia="Times New Roman" w:hAnsi="Times New Roman" w:cs="Times New Roman"/>
          <w:color w:val="363636"/>
          <w:sz w:val="28"/>
          <w:szCs w:val="28"/>
          <w:lang w:eastAsia="uk-UA"/>
        </w:rPr>
        <w:t xml:space="preserve"> С.В., </w:t>
      </w:r>
      <w:proofErr w:type="spellStart"/>
      <w:r w:rsidRPr="001D217E">
        <w:rPr>
          <w:rFonts w:ascii="Times New Roman" w:eastAsia="Times New Roman" w:hAnsi="Times New Roman" w:cs="Times New Roman"/>
          <w:color w:val="363636"/>
          <w:sz w:val="28"/>
          <w:szCs w:val="28"/>
          <w:lang w:eastAsia="uk-UA"/>
        </w:rPr>
        <w:t>Булулукова</w:t>
      </w:r>
      <w:proofErr w:type="spellEnd"/>
      <w:r w:rsidRPr="001D217E">
        <w:rPr>
          <w:rFonts w:ascii="Times New Roman" w:eastAsia="Times New Roman" w:hAnsi="Times New Roman" w:cs="Times New Roman"/>
          <w:color w:val="363636"/>
          <w:sz w:val="28"/>
          <w:szCs w:val="28"/>
          <w:lang w:eastAsia="uk-UA"/>
        </w:rPr>
        <w:t xml:space="preserve"> О.Ю., Гарбузи Н.В., Коваль К.П., </w:t>
      </w:r>
      <w:proofErr w:type="spellStart"/>
      <w:r w:rsidRPr="001D217E">
        <w:rPr>
          <w:rFonts w:ascii="Times New Roman" w:eastAsia="Times New Roman" w:hAnsi="Times New Roman" w:cs="Times New Roman"/>
          <w:color w:val="363636"/>
          <w:sz w:val="28"/>
          <w:szCs w:val="28"/>
          <w:lang w:eastAsia="uk-UA"/>
        </w:rPr>
        <w:t>Куриленка</w:t>
      </w:r>
      <w:proofErr w:type="spellEnd"/>
      <w:r w:rsidRPr="001D217E">
        <w:rPr>
          <w:rFonts w:ascii="Times New Roman" w:eastAsia="Times New Roman" w:hAnsi="Times New Roman" w:cs="Times New Roman"/>
          <w:color w:val="363636"/>
          <w:sz w:val="28"/>
          <w:szCs w:val="28"/>
          <w:lang w:eastAsia="uk-UA"/>
        </w:rPr>
        <w:t xml:space="preserve"> Д.В., </w:t>
      </w:r>
      <w:proofErr w:type="spellStart"/>
      <w:r w:rsidRPr="001D217E">
        <w:rPr>
          <w:rFonts w:ascii="Times New Roman" w:eastAsia="Times New Roman" w:hAnsi="Times New Roman" w:cs="Times New Roman"/>
          <w:color w:val="363636"/>
          <w:sz w:val="28"/>
          <w:szCs w:val="28"/>
          <w:lang w:eastAsia="uk-UA"/>
        </w:rPr>
        <w:t>Мавроді</w:t>
      </w:r>
      <w:proofErr w:type="spellEnd"/>
      <w:r w:rsidRPr="001D217E">
        <w:rPr>
          <w:rFonts w:ascii="Times New Roman" w:eastAsia="Times New Roman" w:hAnsi="Times New Roman" w:cs="Times New Roman"/>
          <w:color w:val="363636"/>
          <w:sz w:val="28"/>
          <w:szCs w:val="28"/>
          <w:lang w:eastAsia="uk-UA"/>
        </w:rPr>
        <w:t xml:space="preserve"> В.В., </w:t>
      </w:r>
      <w:proofErr w:type="spellStart"/>
      <w:r w:rsidRPr="001D217E">
        <w:rPr>
          <w:rFonts w:ascii="Times New Roman" w:eastAsia="Times New Roman" w:hAnsi="Times New Roman" w:cs="Times New Roman"/>
          <w:color w:val="363636"/>
          <w:sz w:val="28"/>
          <w:szCs w:val="28"/>
          <w:lang w:eastAsia="uk-UA"/>
        </w:rPr>
        <w:t>Мнишенко</w:t>
      </w:r>
      <w:proofErr w:type="spellEnd"/>
      <w:r w:rsidRPr="001D217E">
        <w:rPr>
          <w:rFonts w:ascii="Times New Roman" w:eastAsia="Times New Roman" w:hAnsi="Times New Roman" w:cs="Times New Roman"/>
          <w:color w:val="363636"/>
          <w:sz w:val="28"/>
          <w:szCs w:val="28"/>
          <w:lang w:eastAsia="uk-UA"/>
        </w:rPr>
        <w:t xml:space="preserve"> Є.С., Степанової Т.В., розглянувши висновок про наявність дисциплінарного проступку в діях прокурора Черкаської окружної прокуратури Черкаської області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у дисциплінарному провадженні № 07/3/2-301дс-53дп-25,</w:t>
      </w:r>
    </w:p>
    <w:p w14:paraId="3228699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p w14:paraId="5367D2B8" w14:textId="77777777" w:rsidR="001D217E" w:rsidRPr="001D217E" w:rsidRDefault="001D217E" w:rsidP="001D217E">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ВСТАНОВИЛА:</w:t>
      </w:r>
    </w:p>
    <w:p w14:paraId="510BC944" w14:textId="77777777" w:rsidR="001D217E" w:rsidRPr="001D217E" w:rsidRDefault="001D217E" w:rsidP="001D217E">
      <w:pPr>
        <w:shd w:val="clear" w:color="auto" w:fill="FCFCFC"/>
        <w:spacing w:after="0" w:line="240" w:lineRule="auto"/>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4"/>
          <w:szCs w:val="24"/>
          <w:lang w:eastAsia="uk-UA"/>
        </w:rPr>
        <w:t> </w:t>
      </w:r>
    </w:p>
    <w:p w14:paraId="4C35092C"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1.</w:t>
      </w:r>
      <w:r w:rsidRPr="001D217E">
        <w:rPr>
          <w:rFonts w:ascii="Times New Roman" w:eastAsia="Times New Roman" w:hAnsi="Times New Roman" w:cs="Times New Roman"/>
          <w:color w:val="363636"/>
          <w:sz w:val="14"/>
          <w:szCs w:val="14"/>
          <w:lang w:eastAsia="uk-UA"/>
        </w:rPr>
        <w:t>  </w:t>
      </w:r>
      <w:r w:rsidRPr="001D217E">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9ADC42A" w14:textId="77777777" w:rsidR="001D217E" w:rsidRPr="001D217E" w:rsidRDefault="001D217E" w:rsidP="001D217E">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p w14:paraId="0A4B374F"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Наталія Миколаївна в органах прокуратури працює з грудня 2008 року дотепер.</w:t>
      </w:r>
    </w:p>
    <w:p w14:paraId="02958015"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З березня 2021 року обіймає посаду прокурора Черкаської окружної прокуратури Черкаської області.</w:t>
      </w:r>
    </w:p>
    <w:p w14:paraId="3C5F69D0"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Присягу прокурора склала 02 лютого 2011 року, з положеннями Кодексу професійної етики та поведінки прокурорів ознайомлена 23 червня 2017 року.</w:t>
      </w:r>
    </w:p>
    <w:p w14:paraId="336B35A5"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2F5C6B2"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2.</w:t>
      </w:r>
      <w:r w:rsidRPr="001D217E">
        <w:rPr>
          <w:rFonts w:ascii="Times New Roman" w:eastAsia="Times New Roman" w:hAnsi="Times New Roman" w:cs="Times New Roman"/>
          <w:color w:val="363636"/>
          <w:sz w:val="14"/>
          <w:szCs w:val="14"/>
          <w:lang w:eastAsia="uk-UA"/>
        </w:rPr>
        <w:t>  </w:t>
      </w:r>
      <w:r w:rsidRPr="001D217E">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19D466A5"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p w14:paraId="04728277"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1D217E">
        <w:rPr>
          <w:rFonts w:ascii="Times New Roman" w:eastAsia="Times New Roman" w:hAnsi="Times New Roman" w:cs="Times New Roman"/>
          <w:color w:val="363636"/>
          <w:sz w:val="28"/>
          <w:szCs w:val="28"/>
          <w:lang w:eastAsia="uk-UA"/>
        </w:rPr>
        <w:t>Голинського</w:t>
      </w:r>
      <w:proofErr w:type="spellEnd"/>
      <w:r w:rsidRPr="001D217E">
        <w:rPr>
          <w:rFonts w:ascii="Times New Roman" w:eastAsia="Times New Roman" w:hAnsi="Times New Roman" w:cs="Times New Roman"/>
          <w:color w:val="363636"/>
          <w:sz w:val="28"/>
          <w:szCs w:val="28"/>
          <w:lang w:eastAsia="uk-UA"/>
        </w:rPr>
        <w:t xml:space="preserve"> Я.О. про вчинення дисциплінарного проступку прокурором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w:t>
      </w:r>
    </w:p>
    <w:p w14:paraId="3803BD63"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Для вирішення питання про відкриття дисциплінарного провадження автоматизованою системою того ж дня вказану скаргу </w:t>
      </w:r>
      <w:proofErr w:type="spellStart"/>
      <w:r w:rsidRPr="001D217E">
        <w:rPr>
          <w:rFonts w:ascii="Times New Roman" w:eastAsia="Times New Roman" w:hAnsi="Times New Roman" w:cs="Times New Roman"/>
          <w:color w:val="363636"/>
          <w:sz w:val="28"/>
          <w:szCs w:val="28"/>
          <w:lang w:eastAsia="uk-UA"/>
        </w:rPr>
        <w:t>розподілено</w:t>
      </w:r>
      <w:proofErr w:type="spellEnd"/>
      <w:r w:rsidRPr="001D217E">
        <w:rPr>
          <w:rFonts w:ascii="Times New Roman" w:eastAsia="Times New Roman" w:hAnsi="Times New Roman" w:cs="Times New Roman"/>
          <w:color w:val="363636"/>
          <w:sz w:val="28"/>
          <w:szCs w:val="28"/>
          <w:lang w:eastAsia="uk-UA"/>
        </w:rPr>
        <w:t xml:space="preserve"> члену Комісії </w:t>
      </w:r>
      <w:proofErr w:type="spellStart"/>
      <w:r w:rsidRPr="001D217E">
        <w:rPr>
          <w:rFonts w:ascii="Times New Roman" w:eastAsia="Times New Roman" w:hAnsi="Times New Roman" w:cs="Times New Roman"/>
          <w:color w:val="363636"/>
          <w:sz w:val="28"/>
          <w:szCs w:val="28"/>
          <w:lang w:eastAsia="uk-UA"/>
        </w:rPr>
        <w:lastRenderedPageBreak/>
        <w:t>Мавроді</w:t>
      </w:r>
      <w:proofErr w:type="spellEnd"/>
      <w:r w:rsidRPr="001D217E">
        <w:rPr>
          <w:rFonts w:ascii="Times New Roman" w:eastAsia="Times New Roman" w:hAnsi="Times New Roman" w:cs="Times New Roman"/>
          <w:color w:val="363636"/>
          <w:sz w:val="28"/>
          <w:szCs w:val="28"/>
          <w:lang w:eastAsia="uk-UA"/>
        </w:rPr>
        <w:t xml:space="preserve"> В.В., яким 30 квітня 2025 року  прийнято рішення про відкриття дисциплінарного провадження № 07/3/2-301дс-53дп-25.</w:t>
      </w:r>
    </w:p>
    <w:p w14:paraId="0285549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Рішенням Комісії від 11 червня 2025 року № 105дп-25 строк перевірки відомостей про наявність підстав для притягнення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до дисциплінарної відповідальності у дисциплінарному провадженні № 07/3/2-301дс-53дп-25 продовжено до 22 липня 2025 року.</w:t>
      </w:r>
    </w:p>
    <w:p w14:paraId="500BAFC0"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1D217E">
        <w:rPr>
          <w:rFonts w:ascii="Times New Roman" w:eastAsia="Times New Roman" w:hAnsi="Times New Roman" w:cs="Times New Roman"/>
          <w:color w:val="363636"/>
          <w:sz w:val="28"/>
          <w:szCs w:val="28"/>
          <w:lang w:eastAsia="uk-UA"/>
        </w:rPr>
        <w:t>Мавроді</w:t>
      </w:r>
      <w:proofErr w:type="spellEnd"/>
      <w:r w:rsidRPr="001D217E">
        <w:rPr>
          <w:rFonts w:ascii="Times New Roman" w:eastAsia="Times New Roman" w:hAnsi="Times New Roman" w:cs="Times New Roman"/>
          <w:color w:val="363636"/>
          <w:sz w:val="28"/>
          <w:szCs w:val="28"/>
          <w:lang w:eastAsia="uk-UA"/>
        </w:rPr>
        <w:t xml:space="preserve"> В.В. 25 вересня 2025 року складено висновок про наявність дисциплінарного проступку в діях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який того ж дня разом із матеріалами дисциплінарного провадження передано на розгляд КДКП.</w:t>
      </w:r>
    </w:p>
    <w:p w14:paraId="6B6232B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31417346"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Розгляд висновку на засіданні 09 жовтня 2025 року було відкладено за клопотанням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про надання їй додаткового часу на підготовку своєї правової позиції, враховуючи нові обставини, зазначені у висновку члена Комісії.</w:t>
      </w:r>
    </w:p>
    <w:p w14:paraId="36F00C96"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Враховуючи вимоги пункту 108 Положення про порядок роботи відповідного органу, що здійснює дисциплінарне провадження, Комісією ухвалено протокольне рішення про продовження розгляду висновку на один місяць та перенесено його розгляд.</w:t>
      </w:r>
    </w:p>
    <w:p w14:paraId="321FAD4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Далі скаржника та прокурора повторно, своєчасно та належним чином повідомлено про час і місце проведення засідання Комісії.</w:t>
      </w:r>
    </w:p>
    <w:p w14:paraId="0446A3DB"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Розгляд висновку на засіданні Комісії 23 жовтня 2025 року було відкладено у зв’язку з відкритим листком непрацездатності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w:t>
      </w:r>
    </w:p>
    <w:p w14:paraId="2508CB1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У засіданні Комісії 05 листопада 2025 року взяли участь прокурор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її представник – адвокат ОСОБА_1.</w:t>
      </w:r>
    </w:p>
    <w:p w14:paraId="5D643CF2"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Від скаржника у засіданні Комісії взяли участь перший заступник керівника Черкаської обласної прокуратури ОСОБА_2 та начальник відділу кадрової роботи та державної служби Черкаської обласної прокуратури ОСОБА_3, які у повному обсязі підтримали доводи дисциплінарної скарги, висновок члена Комісії та вказали на наявність підстав для притягнення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до дисциплінарної відповідальності.</w:t>
      </w:r>
    </w:p>
    <w:p w14:paraId="6982F8F6"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p w14:paraId="6095E888"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3.</w:t>
      </w:r>
      <w:r w:rsidRPr="001D217E">
        <w:rPr>
          <w:rFonts w:ascii="Times New Roman" w:eastAsia="Times New Roman" w:hAnsi="Times New Roman" w:cs="Times New Roman"/>
          <w:color w:val="363636"/>
          <w:sz w:val="14"/>
          <w:szCs w:val="14"/>
          <w:lang w:eastAsia="uk-UA"/>
        </w:rPr>
        <w:t>  </w:t>
      </w:r>
      <w:r w:rsidRPr="001D217E">
        <w:rPr>
          <w:rFonts w:ascii="Times New Roman" w:eastAsia="Times New Roman" w:hAnsi="Times New Roman" w:cs="Times New Roman"/>
          <w:b/>
          <w:bCs/>
          <w:color w:val="363636"/>
          <w:sz w:val="28"/>
          <w:szCs w:val="28"/>
          <w:lang w:eastAsia="uk-UA"/>
        </w:rPr>
        <w:t>Зміст дисциплінарної скарги </w:t>
      </w:r>
    </w:p>
    <w:p w14:paraId="72068A36"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7FF12D87"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          Скаржником зазначено про те, що у зв’язку з введенням у дію рішення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до Черкаської обласної прокуратури надійшов лист Генеральної інспекції Офісу Генерального прокурора від 21 листопада 2024 року. Відповідно до вказаного листа, в межах досудового розслідування у кримінальному провадженні № (конфіденційна інформація), прокурори органів прокуратури Черкаської області згідно з визначеним списком і встановленим графіком мають прибути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r w:rsidRPr="001D217E">
        <w:rPr>
          <w:rFonts w:ascii="Times New Roman" w:eastAsia="Times New Roman" w:hAnsi="Times New Roman" w:cs="Times New Roman"/>
          <w:color w:val="363636"/>
          <w:sz w:val="28"/>
          <w:szCs w:val="28"/>
          <w:lang w:eastAsia="uk-UA"/>
        </w:rPr>
        <w:lastRenderedPageBreak/>
        <w:t>«</w:t>
      </w:r>
      <w:proofErr w:type="spellStart"/>
      <w:r w:rsidRPr="001D217E">
        <w:rPr>
          <w:rFonts w:ascii="Times New Roman" w:eastAsia="Times New Roman" w:hAnsi="Times New Roman" w:cs="Times New Roman"/>
          <w:color w:val="363636"/>
          <w:sz w:val="28"/>
          <w:szCs w:val="28"/>
          <w:lang w:eastAsia="uk-UA"/>
        </w:rPr>
        <w:t>Укрдержндімспі</w:t>
      </w:r>
      <w:proofErr w:type="spellEnd"/>
      <w:r w:rsidRPr="001D217E">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626C943E"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Незважаючи на неодноразові персональні повідомлення та офіційні листи з роз’ясненням правових наслідків відмови, направлені виконувачем обов’язків керівника обласної прокуратури, а також повторні нагадування у межах кількох кримінальних проваджень,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у визначені дати (04.12.2024; з 18.12.2024 до 17.01.2025; з 10.01.2025 до 18.01.2025) до медичного закладу не прибула та обстеження не проходила. При цьому об’єктивних причин, які б унеможливлювали виконання вимог, не встановлено.</w:t>
      </w:r>
    </w:p>
    <w:p w14:paraId="7A8006A1"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За таких обставин скаржник вважав, що в діях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вбачаються ознаки дисциплінарного проступку, передбаченого пунктами 5, 6 частини першої статті 43 Закону України «Про прокуратуру»  (далі – Закон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порушення правил прокурорської етики.</w:t>
      </w:r>
    </w:p>
    <w:p w14:paraId="1C8B5536"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4.</w:t>
      </w:r>
      <w:r w:rsidRPr="001D217E">
        <w:rPr>
          <w:rFonts w:ascii="Times New Roman" w:eastAsia="Times New Roman" w:hAnsi="Times New Roman" w:cs="Times New Roman"/>
          <w:color w:val="363636"/>
          <w:sz w:val="14"/>
          <w:szCs w:val="14"/>
          <w:lang w:eastAsia="uk-UA"/>
        </w:rPr>
        <w:t>  </w:t>
      </w:r>
      <w:r w:rsidRPr="001D217E">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2850C2DF" w14:textId="77777777" w:rsidR="001D217E" w:rsidRPr="001D217E" w:rsidRDefault="001D217E" w:rsidP="001D217E">
      <w:pPr>
        <w:shd w:val="clear" w:color="auto" w:fill="FCFCFC"/>
        <w:spacing w:after="0" w:line="240" w:lineRule="auto"/>
        <w:ind w:right="-1"/>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3D50BF1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1D217E">
        <w:rPr>
          <w:rFonts w:ascii="Times New Roman" w:eastAsia="Times New Roman" w:hAnsi="Times New Roman" w:cs="Times New Roman"/>
          <w:color w:val="363636"/>
          <w:sz w:val="28"/>
          <w:szCs w:val="28"/>
          <w:lang w:eastAsia="uk-UA"/>
        </w:rPr>
        <w:t>Мавроді</w:t>
      </w:r>
      <w:proofErr w:type="spellEnd"/>
      <w:r w:rsidRPr="001D217E">
        <w:rPr>
          <w:rFonts w:ascii="Times New Roman" w:eastAsia="Times New Roman" w:hAnsi="Times New Roman" w:cs="Times New Roman"/>
          <w:color w:val="363636"/>
          <w:sz w:val="28"/>
          <w:szCs w:val="28"/>
          <w:lang w:eastAsia="uk-UA"/>
        </w:rPr>
        <w:t xml:space="preserve"> В.В.,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її представника – адвоката ОСОБУ_1, представників скаржника ОСОБУ_2, ОСОБУ_3, вивчивши висновок, дослідивши матеріали дисциплінарного провадження, Комісія встановила таке.</w:t>
      </w:r>
    </w:p>
    <w:p w14:paraId="5DBF227A"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89A95B7"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D6E3678"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782C5AC7"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8A3858B"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14470C1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1D217E">
        <w:rPr>
          <w:rFonts w:ascii="Times New Roman" w:eastAsia="Times New Roman" w:hAnsi="Times New Roman" w:cs="Times New Roman"/>
          <w:color w:val="363636"/>
          <w:sz w:val="28"/>
          <w:szCs w:val="28"/>
          <w:lang w:eastAsia="uk-UA"/>
        </w:rPr>
        <w:t>інвалідностей</w:t>
      </w:r>
      <w:proofErr w:type="spellEnd"/>
      <w:r w:rsidRPr="001D217E">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04A701EF"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w:t>
      </w:r>
      <w:r w:rsidRPr="001D217E">
        <w:rPr>
          <w:rFonts w:ascii="Times New Roman" w:eastAsia="Times New Roman" w:hAnsi="Times New Roman" w:cs="Times New Roman"/>
          <w:color w:val="363636"/>
          <w:sz w:val="28"/>
          <w:szCs w:val="28"/>
          <w:lang w:eastAsia="uk-UA"/>
        </w:rPr>
        <w:lastRenderedPageBreak/>
        <w:t>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601D6D0"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F9AAAC0"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B9562A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Прокурорами Генеральної інспекції Офісу Генерального прокурора здійснюється процесуальне керівництво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w:t>
      </w:r>
    </w:p>
    <w:p w14:paraId="3CF5EDB8"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На виконання вказаного рішення РНБО 25 жовтня 2024 року прокурором Генеральної інспекції Офісу Генерального прокурора, який здійснює процесуальне керівництво досудовим розслідуванням у зазначеному кримінальному провадженні,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Зокрема, перевірка має включати експертизу кожної справи МСЕК та проведення особистого переогляду. Крім того, доручено з’ясувати наявність можливих медичних протипоказань для роботи на посаді прокурора.</w:t>
      </w:r>
    </w:p>
    <w:p w14:paraId="41AD71E7"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МОЗ України доручено здійснити таку перевірку та переогляд в ДУ  </w:t>
      </w:r>
      <w:proofErr w:type="spellStart"/>
      <w:r w:rsidRPr="001D217E">
        <w:rPr>
          <w:rFonts w:ascii="Times New Roman" w:eastAsia="Times New Roman" w:hAnsi="Times New Roman" w:cs="Times New Roman"/>
          <w:color w:val="363636"/>
          <w:sz w:val="28"/>
          <w:szCs w:val="28"/>
          <w:lang w:eastAsia="uk-UA"/>
        </w:rPr>
        <w:t>Укрдержндімспі</w:t>
      </w:r>
      <w:proofErr w:type="spellEnd"/>
      <w:r w:rsidRPr="001D217E">
        <w:rPr>
          <w:rFonts w:ascii="Times New Roman" w:eastAsia="Times New Roman" w:hAnsi="Times New Roman" w:cs="Times New Roman"/>
          <w:color w:val="363636"/>
          <w:sz w:val="28"/>
          <w:szCs w:val="28"/>
          <w:lang w:eastAsia="uk-UA"/>
        </w:rPr>
        <w:t xml:space="preserve"> МОЗ України,  який розташовано у м. Дніпро.</w:t>
      </w:r>
    </w:p>
    <w:p w14:paraId="35F77E64"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Згодом до Офісу Генерального прокурора надійшов лист ДУ «</w:t>
      </w:r>
      <w:proofErr w:type="spellStart"/>
      <w:r w:rsidRPr="001D217E">
        <w:rPr>
          <w:rFonts w:ascii="Times New Roman" w:eastAsia="Times New Roman" w:hAnsi="Times New Roman" w:cs="Times New Roman"/>
          <w:color w:val="363636"/>
          <w:sz w:val="28"/>
          <w:szCs w:val="28"/>
          <w:lang w:eastAsia="uk-UA"/>
        </w:rPr>
        <w:t>Укрдержндімспі</w:t>
      </w:r>
      <w:proofErr w:type="spellEnd"/>
      <w:r w:rsidRPr="001D217E">
        <w:rPr>
          <w:rFonts w:ascii="Times New Roman" w:eastAsia="Times New Roman" w:hAnsi="Times New Roman" w:cs="Times New Roman"/>
          <w:color w:val="363636"/>
          <w:sz w:val="28"/>
          <w:szCs w:val="28"/>
          <w:lang w:eastAsia="uk-UA"/>
        </w:rPr>
        <w:t xml:space="preserve"> МОЗ України» щодо необхідності забезпечення прибуття окремих прокурорів Черкаської обласної прокуратури, у тому числі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для проходження обстеження в умовах стаціонару медичного закладу.</w:t>
      </w:r>
    </w:p>
    <w:p w14:paraId="72B8832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Згідно з довідкою до </w:t>
      </w:r>
      <w:proofErr w:type="spellStart"/>
      <w:r w:rsidRPr="001D217E">
        <w:rPr>
          <w:rFonts w:ascii="Times New Roman" w:eastAsia="Times New Roman" w:hAnsi="Times New Roman" w:cs="Times New Roman"/>
          <w:color w:val="363636"/>
          <w:sz w:val="28"/>
          <w:szCs w:val="28"/>
          <w:lang w:eastAsia="uk-UA"/>
        </w:rPr>
        <w:t>акта</w:t>
      </w:r>
      <w:proofErr w:type="spellEnd"/>
      <w:r w:rsidRPr="001D217E">
        <w:rPr>
          <w:rFonts w:ascii="Times New Roman" w:eastAsia="Times New Roman" w:hAnsi="Times New Roman" w:cs="Times New Roman"/>
          <w:color w:val="363636"/>
          <w:sz w:val="28"/>
          <w:szCs w:val="28"/>
          <w:lang w:eastAsia="uk-UA"/>
        </w:rPr>
        <w:t xml:space="preserve"> огляду Черкаської обласної МСЕК № 2  від 21.05.2019 № 460181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встановлено інвалідність II групи </w:t>
      </w:r>
      <w:proofErr w:type="spellStart"/>
      <w:r w:rsidRPr="001D217E">
        <w:rPr>
          <w:rFonts w:ascii="Times New Roman" w:eastAsia="Times New Roman" w:hAnsi="Times New Roman" w:cs="Times New Roman"/>
          <w:color w:val="363636"/>
          <w:sz w:val="28"/>
          <w:szCs w:val="28"/>
          <w:lang w:eastAsia="uk-UA"/>
        </w:rPr>
        <w:t>безтерміново</w:t>
      </w:r>
      <w:proofErr w:type="spellEnd"/>
      <w:r w:rsidRPr="001D217E">
        <w:rPr>
          <w:rFonts w:ascii="Times New Roman" w:eastAsia="Times New Roman" w:hAnsi="Times New Roman" w:cs="Times New Roman"/>
          <w:color w:val="363636"/>
          <w:sz w:val="28"/>
          <w:szCs w:val="28"/>
          <w:lang w:eastAsia="uk-UA"/>
        </w:rPr>
        <w:t>, у зв’язку із наявністю загального захворювання.</w:t>
      </w:r>
    </w:p>
    <w:p w14:paraId="2B8BDA7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 межах реалізації рішення РНБО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2F49C228"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lastRenderedPageBreak/>
        <w:t xml:space="preserve">У зазначеному листі прокурорам зі статусом особи з інвалідністю, у тому числі і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запропоновано прибути для проходження обстеження у тривалий, достатній для коригування робочого графіка час.</w:t>
      </w:r>
    </w:p>
    <w:p w14:paraId="3BAA3CB7"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Зокрема,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було визначено дату прибуття – 04 грудня 2024 року. Про це її персонально повідомлено листом Черкаської обласної прокуратури від 25 листопада 2024 року № 07-797вих-24, з яким вона ознайомилася під підпис  26 листопада 2024 року.</w:t>
      </w:r>
    </w:p>
    <w:p w14:paraId="0CE81D90"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Згодом, 16 грудня 2024 року Черкаська обласна прокуратура отримала повторний лист Генеральної інспекції Офісу Генерального прокурора, в якому вказано, що в межах кримінального провадження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необхідно прибути до медичного закладу у період з 18 грудня 2024 року до 17 січня 2025 року.</w:t>
      </w:r>
    </w:p>
    <w:p w14:paraId="3FC2D210"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18 грудня 2024 року прокурору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повторно надіслано персональне повідомлення за № 07-927вих-24 виконувачем обов’язків керівника Черкаської обласної прокуратури з роз’ясненням наслідків відмови від проходження обстеження.</w:t>
      </w:r>
    </w:p>
    <w:p w14:paraId="300184DB"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Після цього до Черкаської обласної прокуратури втретє надійшло доручення Генеральної інспекції Офісу Генерального прокурора від 09 січня 2025 року, відповідно до якого під час досудового розслідування у зазначеному кримінальному провадженні прокурорам органів прокуратури Черкаської області, у тому числі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необхідно прибути до медичного закладу для проходження обстеження в умовах стаціонару у період з 10 січня 2025 року до 18 січня 2025 року.</w:t>
      </w:r>
    </w:p>
    <w:p w14:paraId="4552A59E"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Втретє вимоги щодо обов’язкового проходження огляду доведено листом від 14 січня 2025 року № 07-62вих-25.</w:t>
      </w:r>
    </w:p>
    <w:p w14:paraId="0EA872FF"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За наданою обласною прокуратурою інформацію,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у встановлений час до медичного закладу не прибула, медичний огляд не пройшла.</w:t>
      </w:r>
    </w:p>
    <w:p w14:paraId="6F5056E2"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Також прокурора зобов’язано у разі неявки надати пояснення щодо причин. У своїх поясненнях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підтвердила свою обізнаність про необхідність проходження медичного обстеження та повідомила, що у 2020 році ДЗ «Центральна медико-соціальна експертна комісія МОЗ України» на вимогу Офісу Генерального прокурора у кримінальному провадженні № (конфіденційна інформація) здійснила перевірку її медичних документів з метою оцінки дотримання законодавства при встановленні групи інвалідності. За результатами перевірки рішення про встановлення їй II групи інвалідності не скасовано та залишається чинним. Тому вважає недоцільним проведення повторного обстеження.</w:t>
      </w:r>
    </w:p>
    <w:p w14:paraId="7822096B"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В матеріалах дисциплінарної скарги зазначено, що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04 грудня 2024 року та у період з 18 грудня 2024 року до 18 січня 2025 року на лікарняному не перебувала. Водночас згідно з поданою заявою їй надавалась відпустка 01 січня 2025 року відповідно до наказу виконувача обов’язків керівника Черкаської обласної прокуратури від 25 грудня 2024 року № 1238в.</w:t>
      </w:r>
    </w:p>
    <w:p w14:paraId="4CD04EAC"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Разом з тим, з поясненням прокурор надіслала свої листки непрацездатності у період з 02 грудня до 11 грудня 2024 року та з 12 до 16 грудня 2024 року.</w:t>
      </w:r>
    </w:p>
    <w:p w14:paraId="6E66FF9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ОСОБИ_4 від 31 січня 2025 року у вказаному кримінальному провадженні працівників ДУ «</w:t>
      </w:r>
      <w:proofErr w:type="spellStart"/>
      <w:r w:rsidRPr="001D217E">
        <w:rPr>
          <w:rFonts w:ascii="Times New Roman" w:eastAsia="Times New Roman" w:hAnsi="Times New Roman" w:cs="Times New Roman"/>
          <w:color w:val="363636"/>
          <w:sz w:val="28"/>
          <w:szCs w:val="28"/>
          <w:lang w:eastAsia="uk-UA"/>
        </w:rPr>
        <w:t>Укрдержндімспі</w:t>
      </w:r>
      <w:proofErr w:type="spellEnd"/>
      <w:r w:rsidRPr="001D217E">
        <w:rPr>
          <w:rFonts w:ascii="Times New Roman" w:eastAsia="Times New Roman" w:hAnsi="Times New Roman" w:cs="Times New Roman"/>
          <w:color w:val="363636"/>
          <w:sz w:val="28"/>
          <w:szCs w:val="28"/>
          <w:lang w:eastAsia="uk-UA"/>
        </w:rPr>
        <w:t xml:space="preserve">» МОЗ України залучено в якості спеціалістів </w:t>
      </w:r>
      <w:r w:rsidRPr="001D217E">
        <w:rPr>
          <w:rFonts w:ascii="Times New Roman" w:eastAsia="Times New Roman" w:hAnsi="Times New Roman" w:cs="Times New Roman"/>
          <w:color w:val="363636"/>
          <w:sz w:val="28"/>
          <w:szCs w:val="28"/>
          <w:lang w:eastAsia="uk-UA"/>
        </w:rPr>
        <w:lastRenderedPageBreak/>
        <w:t xml:space="preserve">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w:t>
      </w:r>
    </w:p>
    <w:p w14:paraId="00690FCB"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На виконання вказаної постанови на адресу Офісу Генерального прокурора надійшов лист ДУ «</w:t>
      </w:r>
      <w:proofErr w:type="spellStart"/>
      <w:r w:rsidRPr="001D217E">
        <w:rPr>
          <w:rFonts w:ascii="Times New Roman" w:eastAsia="Times New Roman" w:hAnsi="Times New Roman" w:cs="Times New Roman"/>
          <w:color w:val="363636"/>
          <w:sz w:val="28"/>
          <w:szCs w:val="28"/>
          <w:lang w:eastAsia="uk-UA"/>
        </w:rPr>
        <w:t>Укрдержндімспі</w:t>
      </w:r>
      <w:proofErr w:type="spellEnd"/>
      <w:r w:rsidRPr="001D217E">
        <w:rPr>
          <w:rFonts w:ascii="Times New Roman" w:eastAsia="Times New Roman" w:hAnsi="Times New Roman" w:cs="Times New Roman"/>
          <w:color w:val="363636"/>
          <w:sz w:val="28"/>
          <w:szCs w:val="28"/>
          <w:lang w:eastAsia="uk-UA"/>
        </w:rPr>
        <w:t>» МОЗ України від 27 березня 2025 року № 589/01-18 про необхідність забезпечити прибуття для проходження обстеження в умовах стаціонару медичного закладу окремих прокурорів органів прокуратури, зокрема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w:t>
      </w:r>
    </w:p>
    <w:p w14:paraId="598F85A2"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Надалі до Черкаської обласної прокуратури надійшов лист за підписом заступника Генерального прокурора Антона Войтенка від 16 квітня 2025 року № 31/2/1-33267вих-25, в якому вказано, що в межах кримінального провадження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необхідно прибути до закладу охорони здоров’я для проходження обстеження в умовах стаціонару у період із 14 квітня до 29 травня 2025 року.</w:t>
      </w:r>
    </w:p>
    <w:p w14:paraId="72067C1B"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Виконувачем обов’язків керівника Черкаської обласної прокуратури </w:t>
      </w:r>
      <w:proofErr w:type="spellStart"/>
      <w:r w:rsidRPr="001D217E">
        <w:rPr>
          <w:rFonts w:ascii="Times New Roman" w:eastAsia="Times New Roman" w:hAnsi="Times New Roman" w:cs="Times New Roman"/>
          <w:color w:val="363636"/>
          <w:sz w:val="28"/>
          <w:szCs w:val="28"/>
          <w:lang w:eastAsia="uk-UA"/>
        </w:rPr>
        <w:t>Голинським</w:t>
      </w:r>
      <w:proofErr w:type="spellEnd"/>
      <w:r w:rsidRPr="001D217E">
        <w:rPr>
          <w:rFonts w:ascii="Times New Roman" w:eastAsia="Times New Roman" w:hAnsi="Times New Roman" w:cs="Times New Roman"/>
          <w:color w:val="363636"/>
          <w:sz w:val="28"/>
          <w:szCs w:val="28"/>
          <w:lang w:eastAsia="uk-UA"/>
        </w:rPr>
        <w:t xml:space="preserve"> Я.О. </w:t>
      </w:r>
      <w:proofErr w:type="spellStart"/>
      <w:r w:rsidRPr="001D217E">
        <w:rPr>
          <w:rFonts w:ascii="Times New Roman" w:eastAsia="Times New Roman" w:hAnsi="Times New Roman" w:cs="Times New Roman"/>
          <w:color w:val="363636"/>
          <w:sz w:val="28"/>
          <w:szCs w:val="28"/>
          <w:lang w:eastAsia="uk-UA"/>
        </w:rPr>
        <w:t>вручено</w:t>
      </w:r>
      <w:proofErr w:type="spellEnd"/>
      <w:r w:rsidRPr="001D217E">
        <w:rPr>
          <w:rFonts w:ascii="Times New Roman" w:eastAsia="Times New Roman" w:hAnsi="Times New Roman" w:cs="Times New Roman"/>
          <w:color w:val="363636"/>
          <w:sz w:val="28"/>
          <w:szCs w:val="28"/>
          <w:lang w:eastAsia="uk-UA"/>
        </w:rPr>
        <w:t xml:space="preserve"> прокурору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персональне повідомлення про необхідність прибути у вказаний період із роз’ясненням необхідності дотримання правил прокурорської етики і наслідків відмови від проходження медичного огляду, з якими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ознайомилась під підпис 24 квітня 2025 року.</w:t>
      </w:r>
    </w:p>
    <w:p w14:paraId="7DD40161"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Крім того, ДУ «</w:t>
      </w:r>
      <w:proofErr w:type="spellStart"/>
      <w:r w:rsidRPr="001D217E">
        <w:rPr>
          <w:rFonts w:ascii="Times New Roman" w:eastAsia="Times New Roman" w:hAnsi="Times New Roman" w:cs="Times New Roman"/>
          <w:color w:val="363636"/>
          <w:sz w:val="28"/>
          <w:szCs w:val="28"/>
          <w:lang w:eastAsia="uk-UA"/>
        </w:rPr>
        <w:t>Укрдержндімспі</w:t>
      </w:r>
      <w:proofErr w:type="spellEnd"/>
      <w:r w:rsidRPr="001D217E">
        <w:rPr>
          <w:rFonts w:ascii="Times New Roman" w:eastAsia="Times New Roman" w:hAnsi="Times New Roman" w:cs="Times New Roman"/>
          <w:color w:val="363636"/>
          <w:sz w:val="28"/>
          <w:szCs w:val="28"/>
          <w:lang w:eastAsia="uk-UA"/>
        </w:rPr>
        <w:t xml:space="preserve">» МОЗ України листом до Комісії від 05 червня 2025 року поінформував про відсутність у медичного центру будь-якої інформації щодо прибуття чи неприбуття на </w:t>
      </w:r>
      <w:proofErr w:type="spellStart"/>
      <w:r w:rsidRPr="001D217E">
        <w:rPr>
          <w:rFonts w:ascii="Times New Roman" w:eastAsia="Times New Roman" w:hAnsi="Times New Roman" w:cs="Times New Roman"/>
          <w:color w:val="363636"/>
          <w:sz w:val="28"/>
          <w:szCs w:val="28"/>
          <w:lang w:eastAsia="uk-UA"/>
        </w:rPr>
        <w:t>дообстеження</w:t>
      </w:r>
      <w:proofErr w:type="spellEnd"/>
      <w:r w:rsidRPr="001D217E">
        <w:rPr>
          <w:rFonts w:ascii="Times New Roman" w:eastAsia="Times New Roman" w:hAnsi="Times New Roman" w:cs="Times New Roman"/>
          <w:color w:val="363636"/>
          <w:sz w:val="28"/>
          <w:szCs w:val="28"/>
          <w:lang w:eastAsia="uk-UA"/>
        </w:rPr>
        <w:t xml:space="preserve"> до клініки низки осіб, перелік яких містить і прізвище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w:t>
      </w:r>
    </w:p>
    <w:p w14:paraId="4945E3E5"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До листа додано копії попередньої кореспонденції інституту, що була адресована виконувачу обов’язків керівника Генеральної інспекції Офісу Генерального прокурора Дзюбі І.І. Зокрема, йдеться про три офіційні звернення, які надсилалися до Офісу Генерального прокурора: 18 листопада 2024 року, 06 та 16 грудня 2024 року. У всіх цих документах наголошується на відсутності будь-яких підтверджених даних про фактичне проходження або </w:t>
      </w:r>
      <w:proofErr w:type="spellStart"/>
      <w:r w:rsidRPr="001D217E">
        <w:rPr>
          <w:rFonts w:ascii="Times New Roman" w:eastAsia="Times New Roman" w:hAnsi="Times New Roman" w:cs="Times New Roman"/>
          <w:color w:val="363636"/>
          <w:sz w:val="28"/>
          <w:szCs w:val="28"/>
          <w:lang w:eastAsia="uk-UA"/>
        </w:rPr>
        <w:t>непроходження</w:t>
      </w:r>
      <w:proofErr w:type="spellEnd"/>
      <w:r w:rsidRPr="001D217E">
        <w:rPr>
          <w:rFonts w:ascii="Times New Roman" w:eastAsia="Times New Roman" w:hAnsi="Times New Roman" w:cs="Times New Roman"/>
          <w:color w:val="363636"/>
          <w:sz w:val="28"/>
          <w:szCs w:val="28"/>
          <w:lang w:eastAsia="uk-UA"/>
        </w:rPr>
        <w:t xml:space="preserve"> зазначеними особами, включно з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відповідного медичного </w:t>
      </w:r>
      <w:proofErr w:type="spellStart"/>
      <w:r w:rsidRPr="001D217E">
        <w:rPr>
          <w:rFonts w:ascii="Times New Roman" w:eastAsia="Times New Roman" w:hAnsi="Times New Roman" w:cs="Times New Roman"/>
          <w:color w:val="363636"/>
          <w:sz w:val="28"/>
          <w:szCs w:val="28"/>
          <w:lang w:eastAsia="uk-UA"/>
        </w:rPr>
        <w:t>дообстеження</w:t>
      </w:r>
      <w:proofErr w:type="spellEnd"/>
      <w:r w:rsidRPr="001D217E">
        <w:rPr>
          <w:rFonts w:ascii="Times New Roman" w:eastAsia="Times New Roman" w:hAnsi="Times New Roman" w:cs="Times New Roman"/>
          <w:color w:val="363636"/>
          <w:sz w:val="28"/>
          <w:szCs w:val="28"/>
          <w:lang w:eastAsia="uk-UA"/>
        </w:rPr>
        <w:t xml:space="preserve"> в рамках встановленої процедури.</w:t>
      </w:r>
    </w:p>
    <w:p w14:paraId="1944933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За інформацією керівника структурного підрозділу обласної прокуратури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з проханням щодо надання їй відпустки для доведення обґрунтованості та законності встановленої їй групи інвалідності не зверталась, випадків відмови або перешкоджання таким намірам з боку керівництва не було.</w:t>
      </w:r>
    </w:p>
    <w:p w14:paraId="76CFB82E"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Таким чином, установлено, що прокурор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була належним чином повідомлена про необхідність проходження медичного переогляду. При цьому об’єктивних причин, які б унеможливлювали виконання вимог, не встановлено: заяв про відпустку для підтвердження інвалідності до кадрового підрозділу вона не подавала, випадків перешкоджання їй з боку керівництва не виявлено, а видані листки непрацездатності охоплювали лише окремі дні (у період з 02 до 11 грудня 2024 року та з 12 до 16 грудня 2024 року), що унеможливлювали явку лише у ці дні, але не протягом усього визначеного строку наданого для повторного обстеження.</w:t>
      </w:r>
    </w:p>
    <w:p w14:paraId="19D9C6CE"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Листом Черкаської обласної прокуратури на запит члена Комісії повідомлено, що відповідно до даних декларації особи, уповноваженої на виконання функцій держави або місцевого самоврядування, які розміщені на </w:t>
      </w:r>
      <w:r w:rsidRPr="001D217E">
        <w:rPr>
          <w:rFonts w:ascii="Times New Roman" w:eastAsia="Times New Roman" w:hAnsi="Times New Roman" w:cs="Times New Roman"/>
          <w:color w:val="363636"/>
          <w:sz w:val="28"/>
          <w:szCs w:val="28"/>
          <w:lang w:eastAsia="uk-UA"/>
        </w:rPr>
        <w:lastRenderedPageBreak/>
        <w:t xml:space="preserve">Єдиному державному реєстрі декларацій осіб, уповноважених на виконання функцій держави або місцевого самоврядування,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отримувала дохід у вигляді пенсії з 2019 року. Сумарно з 2019 до 2024 року прокурор отримала пенсію у розмірі 1 260 591 гривень.</w:t>
      </w:r>
    </w:p>
    <w:p w14:paraId="52AC9DAF"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Прокурором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передано (без супровідного листа) до кадрового підрозділу обласної прокуратури копію довідки МСЕК про встановлення їй інвалідності ІІ групи </w:t>
      </w:r>
      <w:proofErr w:type="spellStart"/>
      <w:r w:rsidRPr="001D217E">
        <w:rPr>
          <w:rFonts w:ascii="Times New Roman" w:eastAsia="Times New Roman" w:hAnsi="Times New Roman" w:cs="Times New Roman"/>
          <w:color w:val="363636"/>
          <w:sz w:val="28"/>
          <w:szCs w:val="28"/>
          <w:lang w:eastAsia="uk-UA"/>
        </w:rPr>
        <w:t>безтерміново</w:t>
      </w:r>
      <w:proofErr w:type="spellEnd"/>
      <w:r w:rsidRPr="001D217E">
        <w:rPr>
          <w:rFonts w:ascii="Times New Roman" w:eastAsia="Times New Roman" w:hAnsi="Times New Roman" w:cs="Times New Roman"/>
          <w:color w:val="363636"/>
          <w:sz w:val="28"/>
          <w:szCs w:val="28"/>
          <w:lang w:eastAsia="uk-UA"/>
        </w:rPr>
        <w:t>, яка була долучена до її особової справи та копію якої надано до відділу фінансування та бухгалтерського обліку.</w:t>
      </w:r>
    </w:p>
    <w:p w14:paraId="432A1C0A"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Відповідно до наданої Черкаською обласною прокуратурою інформації,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індивідуальну програму реабілітації інваліда не надавала, письмово до кадрового підрозділу чи до відділу матеріально-технічного забезпечення та соціально-побутових потреб жодного разу не зверталась, внаслідок чого виконання заходів з облаштування робочого місця, корегування робочого графіка та заходи з трудової реабілітації (направлення на санаторно курортне лікування, тощо) стосовно неї не здійснювались.</w:t>
      </w:r>
    </w:p>
    <w:p w14:paraId="418280D4"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Згідно з пунктом 14 Положення про індивідуальну програму реабілітації особи з інвалідністю, затвердженого постановою Кабінету Міністрів України від 23.05.2007 № 757, в редакції, яка діяла на час встановлення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інвалідності та включно до 30.03.2022, МСЕК або ЛКК (Лікарсько-консультативна комісія) під час чергового огляду особи з інвалідністю за зверненням реабілітаційної установи або у порядку нагляду за виконанням індивідуальної програми, але не рідше ніж один раз на два роки, мали переглядати реабілітаційні заходи, передбачені індивідуальною програмою.</w:t>
      </w:r>
    </w:p>
    <w:p w14:paraId="46950CA6"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03.12.2009 визначає, що ІПР (Індивідуальна програма реабілітації) є</w:t>
      </w:r>
      <w:r w:rsidRPr="001D217E">
        <w:rPr>
          <w:rFonts w:ascii="Times New Roman" w:eastAsia="Times New Roman" w:hAnsi="Times New Roman" w:cs="Times New Roman"/>
          <w:b/>
          <w:bCs/>
          <w:color w:val="363636"/>
          <w:sz w:val="28"/>
          <w:szCs w:val="28"/>
          <w:lang w:eastAsia="uk-UA"/>
        </w:rPr>
        <w:t> </w:t>
      </w:r>
      <w:r w:rsidRPr="001D217E">
        <w:rPr>
          <w:rFonts w:ascii="Times New Roman" w:eastAsia="Times New Roman" w:hAnsi="Times New Roman" w:cs="Times New Roman"/>
          <w:color w:val="363636"/>
          <w:sz w:val="28"/>
          <w:szCs w:val="28"/>
          <w:lang w:eastAsia="uk-UA"/>
        </w:rPr>
        <w:t>обов’язковою до виконання всіма зацікавленими сторонами, включаючи самого отримувача.</w:t>
      </w:r>
    </w:p>
    <w:p w14:paraId="5F1308A8"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p w14:paraId="783FF264"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4842CC9B"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45B02DE6"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Відповідно до наказу виконувача обов’язків керівника Черкаської обласної прокуратури від 08.05.2025 № 59 проведено службове розслідування за фактом можливого вчинення прокурором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w:t>
      </w:r>
    </w:p>
    <w:p w14:paraId="12DDB75C"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У ході службового розслідування було встановлено, що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була обізнана про необхідність та мала можливість вчинити дії, які б підтвердили як її особистий авторитет, так і авторитет органів прокуратури, шляхом прибуття до ДУ «Український державний науково-дослідний інститут медико-соціальних проблем інвалідності МОЗ України» та довести перед суспільством її правомірність статусу особи з інвалідністю, а також підтвердити законність підстав його отримання.</w:t>
      </w:r>
    </w:p>
    <w:p w14:paraId="5ECFFFF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p w14:paraId="6C9C7642"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5.</w:t>
      </w:r>
      <w:r w:rsidRPr="001D217E">
        <w:rPr>
          <w:rFonts w:ascii="Times New Roman" w:eastAsia="Times New Roman" w:hAnsi="Times New Roman" w:cs="Times New Roman"/>
          <w:color w:val="363636"/>
          <w:sz w:val="14"/>
          <w:szCs w:val="14"/>
          <w:lang w:eastAsia="uk-UA"/>
        </w:rPr>
        <w:t>  </w:t>
      </w:r>
      <w:r w:rsidRPr="001D217E">
        <w:rPr>
          <w:rFonts w:ascii="Times New Roman" w:eastAsia="Times New Roman" w:hAnsi="Times New Roman" w:cs="Times New Roman"/>
          <w:b/>
          <w:bCs/>
          <w:color w:val="363636"/>
          <w:sz w:val="28"/>
          <w:szCs w:val="28"/>
          <w:lang w:eastAsia="uk-UA"/>
        </w:rPr>
        <w:t>Пояснення прокурора та її представника</w:t>
      </w:r>
    </w:p>
    <w:p w14:paraId="4971AAA7"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28AC9911"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lastRenderedPageBreak/>
        <w:t xml:space="preserve">Прокурор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зазначила, що не погоджується з висновком члена Комісії щодо наявності в її діях ознак дисциплінарного проступку. Вона неодноразово наголошувала, що в рамках кримінальних проваджень № (конфіденційна інформація)   та № (конфіденційна інформація)  не отримувала жодних процесуальних документів, які б зобов’язували її проходити медичне обстеження. У цих провадженнях вона не має жодного процесуального статусу, а отже, вважати її дотичною до них є необґрунтованим, що суперечить принципу презумпції невинуватості, закріпленому в статті 62 Конституції України, статті 6 Європейської конвенції з прав людини та статті 11 Загальної декларації прав людини.</w:t>
      </w:r>
    </w:p>
    <w:p w14:paraId="0078F73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Прокурор підкреслила, що листи виконувача обов’язків керівника Черкаської обласної прокуратури </w:t>
      </w:r>
      <w:proofErr w:type="spellStart"/>
      <w:r w:rsidRPr="001D217E">
        <w:rPr>
          <w:rFonts w:ascii="Times New Roman" w:eastAsia="Times New Roman" w:hAnsi="Times New Roman" w:cs="Times New Roman"/>
          <w:color w:val="363636"/>
          <w:sz w:val="28"/>
          <w:szCs w:val="28"/>
          <w:lang w:eastAsia="uk-UA"/>
        </w:rPr>
        <w:t>Голинського</w:t>
      </w:r>
      <w:proofErr w:type="spellEnd"/>
      <w:r w:rsidRPr="001D217E">
        <w:rPr>
          <w:rFonts w:ascii="Times New Roman" w:eastAsia="Times New Roman" w:hAnsi="Times New Roman" w:cs="Times New Roman"/>
          <w:color w:val="363636"/>
          <w:sz w:val="28"/>
          <w:szCs w:val="28"/>
          <w:lang w:eastAsia="uk-UA"/>
        </w:rPr>
        <w:t xml:space="preserve"> Я.О., які не стосуються безпосередньо її функціональних обов’язків, не можуть вважатися законними вимогами. Відтак, їх невиконання не є підставою для дисциплінарної відповідальності, що відповідає положенням статті 17 Закону №1697-VII та частини 2 статті 30 Кодексу професійної етики та поведінки прокурорів (далі – Кодекс).</w:t>
      </w:r>
    </w:p>
    <w:p w14:paraId="3BB000B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Зазначення у висновку члена Комісії про "триразове скерування на медичний огляд" не відповідає дійсності, оскільки такі виклики не були здійснені у встановленому процесуальному порядку. Висловлення припущення про "неправомірність набутого статусу через відсутність підтвердження його законності" є необґрунтованим.</w:t>
      </w:r>
    </w:p>
    <w:p w14:paraId="6A187E97"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У межах провадження № (конфіденційна інформація)   від 10.02.2020, ДЗ «Центральна медико-соціальна експертна комісія МОЗ України» здійснила перевірку медичних документів 70 працівників прокуратури Черкаської області, зокрема й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Результати цієї перевірки підтвердили, що рішення Черкаської обласної МСЕК №2 від 21.05.2019 про встановлення їй II групи інвалідності за загальним захворюванням безстроково ухвалене у відповідності до чинного законодавства.</w:t>
      </w:r>
    </w:p>
    <w:p w14:paraId="48BD53CD"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Щодо індивідуальної програми реабілітації (ІПР), прокурор зазначила, що цей документ має виключно рекомендаційний характер. Відмова від його виконання не несе жодних юридичних наслідків. У 2019 році вона подала копії відповідних документів до кадрового підрозділу прокуратури без супровідного листа, що спростовує твердження про відсутність інформації стосовно ІПР.</w:t>
      </w:r>
    </w:p>
    <w:p w14:paraId="2244BD5C"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Проаналізувавши зміст публікацій у засобах масової інформації щодо ймовірних зловживань у сфері встановлення інвалідності прокурорам,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не виявила згадок про себе особисто, а також жодних образливих, критичних чи принизливих оцінок, що могли б зачіпати її честь, гідність або ділову репутацію. Усі зазначені публікації носять інформаційний характер і не містять даних про порушення нею професійної чи позаслужбової етики.</w:t>
      </w:r>
    </w:p>
    <w:p w14:paraId="42213CC0"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Також вона вважає, що висновок члена Комісії суперечить положенням статті 11 Кодексу, яка покладає обов’язок захисту честі та гідності прокурора лише в разі порушення немайнових прав, чого в її випадку не відбулося. Більше того, згідно з практикою ЄСПЛ, особа не зобов’язана публічно спростовувати сумніви щодо стану здоров’я, а навпаки — примушування до цього може розцінюватися як втручання у приватне життя (ст. 8 Європейської конвенції з прав людини).</w:t>
      </w:r>
    </w:p>
    <w:p w14:paraId="102472C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lastRenderedPageBreak/>
        <w:t>Прокурор також звернула увагу Комісії на вимоги пункту 62 Положення про порядок роботи відповідного органу, що здійснює дисциплінарне провадження, де визначено, що орган не може приймати рішення на підставі припущень, неперевіреної чи недостовірної інформації. Велика Палата Верховного Суду у постанові від 08 жовтня 2019 року № 9901/855/18 вказала, що обираючи стандарт доказування, який має використовуватися в дисциплінарних провадженнях, і беручи до уваги публічно-правову природу дисциплінарної відповідальності, слід віддати перевагу стандарту «поза розумним сумнівом» перед стандартом «баланс ймовірностей». Він означає, що в достовірності факту (винуватості особи) не повинно залишитися розумних сумнівів. Це не означає, що у його достовірності взагалі немає сумнівів, але означає, що всі альтернативні можливості пояснення наданих доказів є надмірно малоймовірними. Підґрунтям стандарту «поза розумним сумнівом» є фундаментальна цінність суспільства: гірше осудити невинного, ніж дозволити винному уникнути покарання; відповідно суспільство, яке цінує добре ім’я і свободу кожного, не повинно засуджувати людину, коли є розумні сумніви в її винуватості.</w:t>
      </w:r>
    </w:p>
    <w:p w14:paraId="6154451C"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Такий підхід узгоджується із судовою практикою ЄСПЛ та у постановах від 20 грудня 2024 року в справі № 380/16592/22 та від 23 січня 2025 року у справі № 260/779/23 колегія суддів Касаційного адміністративного суду у складі Верховного Суду застосувала такий підхід, зокрема й до правовідносин, зумовлених притягненням до дисциплінарної відповідальності поліцейських.</w:t>
      </w:r>
    </w:p>
    <w:p w14:paraId="78EC36EF"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Отже, просить членів Комісії врахувати, на необхідність дотримання стандарту доказування «поза розумним сумнівом» та не приймати рішення на підставі припущень, неперевіреної чи не достовірної інформації.</w:t>
      </w:r>
    </w:p>
    <w:p w14:paraId="19046105"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Окрім того, прокурор надала витяг з рішення експертної команди з оцінювання повсякденного функціонування особи про скасування раніше встановленої групи інвалідності. Під час засідання Комісії вона ще раз наголосила, що належного виклику на медичний огляд не отримувала, а листи від керівництва прокуратури мають інформативний, а не процесуальний характер. З’являтись без відповідного виклику вона не вбачала підстав.</w:t>
      </w:r>
    </w:p>
    <w:p w14:paraId="580AA966"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          Представник прокурора – ОСОБА_1 також надав пояснення, в яких акцентував увагу на питанні грубості дисциплінарного проступку, вчиненого прокурором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Він зазначив, що для визнання порушення грубим необхідна наявність трьох елементів: врахування обставин його вчинення, наявності негативних наслідків та ступеня суспільної небезпеки. Грубе порушення передбачає істотне порушення правил, законів, нормативних актів та може мати негативні наслідки. У контексті дисциплінарного провадження стосовно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представник підкреслив, що її три неявки за відсутності належного виклику не відповідає критеріям грубості та не тягне за собою настільки серйозних наслідків, аби кваліфікувати дії як грубе порушення. Відповідно, навіть у разі встановлення наявності порушення, до неї може бути застосоване інше, м’якше дисциплінарне стягнення, ніж звільнення з органів прокуратури.</w:t>
      </w:r>
    </w:p>
    <w:p w14:paraId="2C118AD1"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p w14:paraId="380748D2"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6. Пояснення представників скаржника</w:t>
      </w:r>
    </w:p>
    <w:p w14:paraId="0A81726A" w14:textId="77777777" w:rsidR="001D217E" w:rsidRPr="001D217E" w:rsidRDefault="001D217E" w:rsidP="001D217E">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230F02FC"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lastRenderedPageBreak/>
        <w:t xml:space="preserve">Представник скаржника  перший заступник керівника Черкаської обласної прокуратури ОСОБА_2 зазначив, що при розгляді висновку про наявність дисциплінарного проступку у діях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Н.М. підтвердились всі зазначені обставини щодо вчинення прокурором дисциплінарного проступку передбаченого пунктами 5, 6 статті 43 Закону №1697-VII. Він звернув увагу на те, що прокурор не усвідомила факту вчинення дисциплінарного проступку, хоча мала всі можливості для належного реагування: їй надсилалися листи, з якими вона була ознайомлена, однак вона не надала жодної об'єктивної причини, чому не пройшла медичний огляд. Натомість у своїх поясненнях прокурор зосередила увагу лише на тому, чому ці листи, на її думку, були незаконними або неправильними. ОСОБА_2  наголосив, що прокурор мала проявити ініціативу та самостійно вжити дії для підтвердження факту інвалідності навіть без виклику, для цього потрібні лише бажання та розуміння обов’язків, які покладаються на неї як на представника органів прокуратури.</w:t>
      </w:r>
    </w:p>
    <w:p w14:paraId="11F2330C"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Представник скаржника – начальник відділу роботи з кадрами та державної служби Черкаської обласної прокуратури ОСОБА_3 зазначила про наявність у діях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ознак дисциплінарного  проступку передбаченого пунктами 5,6 частини першої статті 43 Закону №1697-VII, з висновком члена Комісії погодилася.</w:t>
      </w:r>
    </w:p>
    <w:p w14:paraId="139D215D"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Також зазначила, що посилання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на те, що публікації у засобах масової інформації не стосуються безпосередньо її особи, слід оцінювати критично. Згідно зі статтею 7 Закону України № 1697-VII, систему прокуратури України становлять: Офіс Генерального прокурора, обласні прокуратури, окружні прокуратури та Спеціалізована антикорупційна прокуратура. Це означає, що система органів прокуратури є єдиною, функціонує на всій території України і включає значну кількість працівників, кожен з яких зобов’язаний не лише дбати про свою особисту професійну репутацію, а й підтримувати авторитет прокуратури як державного інституту загалом.</w:t>
      </w:r>
    </w:p>
    <w:p w14:paraId="0E15A3A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Також звернула увагу на склад дисциплінарного порушення, передбаченого пунктом 5, який складається з двох складових: по-перше - вчинення дій, що порочать звання прокурора, по-друге - вчинення дій, що можуть викликати сумнів у його об’єктивності.</w:t>
      </w:r>
    </w:p>
    <w:p w14:paraId="6F335631"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Під діями, що порочать звання прокурора, слід розуміти порушення вимог, обмежень або заборон, встановлених чинним законодавством, зокрема Законом №1697-VII. Що стосується дій, які можуть викликати сумнів в об’єктивності прокурора, то вони повинні оцінюватися через призму статті 10 Кодексу професійної етики та поведінки прокурора. Згідно з цією нормою, прокурор зобов’язаний діяти об’єктивно у взаєминах з органами влади, громадськістю та окремими особами, усвідомлювати значущість прокурорської діяльності, а також міру своєї відповідальності перед суспільством.</w:t>
      </w:r>
    </w:p>
    <w:p w14:paraId="1F7E7590"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Щодо пункту 6 статті 43 Закону №1697-VII, яким передбачено відповідальність за систематичне порушення правил прокурорської етики, ОСОБА_3 наголосила, що під «систематичністю» слід розуміти неодноразове, протягом тривалого часу, ігнорування вимог Кодексу, що свідчить про стійке нехтування етичними стандартами, притаманними професії прокурора.</w:t>
      </w:r>
    </w:p>
    <w:p w14:paraId="5170CE2F"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p w14:paraId="6FA2B5BE" w14:textId="77777777" w:rsidR="001D217E" w:rsidRPr="001D217E" w:rsidRDefault="001D217E" w:rsidP="001D217E">
      <w:pPr>
        <w:shd w:val="clear" w:color="auto" w:fill="FCFCFC"/>
        <w:spacing w:after="0" w:line="240" w:lineRule="auto"/>
        <w:ind w:left="284" w:right="-1" w:hanging="360"/>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lastRenderedPageBreak/>
        <w:t>7.</w:t>
      </w:r>
      <w:r w:rsidRPr="001D217E">
        <w:rPr>
          <w:rFonts w:ascii="Times New Roman" w:eastAsia="Times New Roman" w:hAnsi="Times New Roman" w:cs="Times New Roman"/>
          <w:color w:val="363636"/>
          <w:sz w:val="14"/>
          <w:szCs w:val="14"/>
          <w:lang w:eastAsia="uk-UA"/>
        </w:rPr>
        <w:t>    </w:t>
      </w:r>
      <w:r w:rsidRPr="001D217E">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50231D9A" w14:textId="77777777" w:rsidR="001D217E" w:rsidRPr="001D217E" w:rsidRDefault="001D217E" w:rsidP="001D217E">
      <w:pPr>
        <w:shd w:val="clear" w:color="auto" w:fill="FCFCFC"/>
        <w:spacing w:after="0" w:line="240" w:lineRule="auto"/>
        <w:ind w:left="426" w:right="-1"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6E338638"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9B0F40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Згідно з 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48F6B2B"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Відповідно до підпункту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D0F1F4C"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383075CF"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6245FD0"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C7C91B2"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41EE190E"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643FB2F"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90836C1"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B296D8B"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можливе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F5C48C2"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D217E">
        <w:rPr>
          <w:rFonts w:ascii="Times New Roman" w:eastAsia="Times New Roman" w:hAnsi="Times New Roman" w:cs="Times New Roman"/>
          <w:color w:val="363636"/>
          <w:sz w:val="28"/>
          <w:szCs w:val="28"/>
          <w:lang w:eastAsia="uk-UA"/>
        </w:rPr>
        <w:t>професійно</w:t>
      </w:r>
      <w:proofErr w:type="spellEnd"/>
      <w:r w:rsidRPr="001D217E">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2601D75"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C56E964"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D44A401"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D548BD0"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F846F0B"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1D217E">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w:t>
      </w:r>
      <w:r w:rsidRPr="001D217E">
        <w:rPr>
          <w:rFonts w:ascii="Times New Roman" w:eastAsia="Times New Roman" w:hAnsi="Times New Roman" w:cs="Times New Roman"/>
          <w:color w:val="363636"/>
          <w:sz w:val="28"/>
          <w:szCs w:val="28"/>
          <w:lang w:eastAsia="uk-UA"/>
        </w:rPr>
        <w:lastRenderedPageBreak/>
        <w:t>яких осіб, на свої ідеологічні, релігійні або інші особисті погляди чи переконання.</w:t>
      </w:r>
      <w:bookmarkStart w:id="1" w:name="n88"/>
      <w:bookmarkEnd w:id="1"/>
      <w:r w:rsidRPr="001D217E">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1D217E">
        <w:rPr>
          <w:rFonts w:ascii="Times New Roman" w:eastAsia="Times New Roman" w:hAnsi="Times New Roman" w:cs="Times New Roman"/>
          <w:color w:val="363636"/>
          <w:sz w:val="28"/>
          <w:szCs w:val="28"/>
          <w:lang w:eastAsia="uk-UA"/>
        </w:rPr>
        <w:t>зв’язків</w:t>
      </w:r>
      <w:proofErr w:type="spellEnd"/>
      <w:r w:rsidRPr="001D217E">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46A4F9F3"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D217E">
        <w:rPr>
          <w:rFonts w:ascii="Times New Roman" w:eastAsia="Times New Roman" w:hAnsi="Times New Roman" w:cs="Times New Roman"/>
          <w:color w:val="363636"/>
          <w:sz w:val="28"/>
          <w:szCs w:val="28"/>
          <w:lang w:eastAsia="uk-UA"/>
        </w:rPr>
        <w:t>професійно</w:t>
      </w:r>
      <w:proofErr w:type="spellEnd"/>
      <w:r w:rsidRPr="001D217E">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215A9FB"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426DFB1"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2607D83"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ABC0039"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96191CE"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1D217E">
        <w:rPr>
          <w:rFonts w:ascii="Times New Roman" w:eastAsia="Times New Roman" w:hAnsi="Times New Roman" w:cs="Times New Roman"/>
          <w:color w:val="363636"/>
          <w:sz w:val="28"/>
          <w:szCs w:val="28"/>
          <w:lang w:eastAsia="uk-UA"/>
        </w:rPr>
        <w:t>професійно</w:t>
      </w:r>
      <w:proofErr w:type="spellEnd"/>
      <w:r w:rsidRPr="001D217E">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F23527E"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w:t>
      </w:r>
      <w:r w:rsidRPr="001D217E">
        <w:rPr>
          <w:rFonts w:ascii="Times New Roman" w:eastAsia="Times New Roman" w:hAnsi="Times New Roman" w:cs="Times New Roman"/>
          <w:color w:val="363636"/>
          <w:sz w:val="28"/>
          <w:szCs w:val="28"/>
          <w:lang w:eastAsia="uk-UA"/>
        </w:rPr>
        <w:lastRenderedPageBreak/>
        <w:t>прокурорської етики, прокурора може бути притягнуто до дисциплінарної відповідальності.</w:t>
      </w:r>
    </w:p>
    <w:p w14:paraId="192090A1"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115936B3"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6942C1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на предмет відповідності наведеним вимогам, Комісія дійшла висновку про наявність порушень нею приписів чинного законодавства, що обґрунтовується наступним.</w:t>
      </w:r>
    </w:p>
    <w:p w14:paraId="1D6B8D7A"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Дисциплінарне провадження відкрито у зв’язку з наявністю ознак вчинення прокурором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дисциплінарного проступку, передбаченого пунктами 5, 6 частини першої статті 43 Закону України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421F3A1E"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3055E9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затвердженого рішенням Ради прокурорів України від 23.11.2022 № 36, а також постановою Великої Палати Верховного Суду від 14.04.2021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w:t>
      </w:r>
      <w:r w:rsidRPr="001D217E">
        <w:rPr>
          <w:rFonts w:ascii="Times New Roman" w:eastAsia="Times New Roman" w:hAnsi="Times New Roman" w:cs="Times New Roman"/>
          <w:color w:val="363636"/>
          <w:sz w:val="28"/>
          <w:szCs w:val="28"/>
          <w:lang w:eastAsia="uk-UA"/>
        </w:rPr>
        <w:lastRenderedPageBreak/>
        <w:t>законності, справедливості, дисципліни, людяності, порядності та ввічливості й сприяти довірі й повазі до органів прокуратури.</w:t>
      </w:r>
    </w:p>
    <w:p w14:paraId="400AFB48"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Частиною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 Рішенням Конституційного суду України від 20 січня 2012 року у справі №1-9/2012 було розтлумачено, що до конфіденційної інформації про фізичну особу, зокрема, слід відносити (серед іншого) і інформацію про стан здоров’я, відомості про події та явища, що відбуваються у побутовій, інтимній, товариській, професійній і діловій та інших сферах життя особи, - за винятком даних стосовно виконання повноважень особою, яка обіймає посаду зі здійсненням функцій держави або органів місцевого самоврядування. Підпункт «е» пункту першого частини першої статті 3 Закону України «Про запобігання корупції» відносить посадових осіб та службових осіб органів прокуратури до осіб, які уповноваженні на здійснення функцій держави або органів місцевого самоврядування.</w:t>
      </w:r>
    </w:p>
    <w:p w14:paraId="0056E1FC"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має статус прокурора, і відповідно до статті 19 Закону № 1697-VII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0283872"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Слідуючи принципам, визначеним у Кодексі професійної етики,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20A343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Прокурор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усвідомлюючи суспільну чутливість питання, пов’язаного з фактами можливого незаконного отримання інвалідності прокурорами, мала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вона проігнорувала неодноразові письмові вимоги керівництва щодо проходження повторного медичного огляду, не з’явилася до медичної установи та не забезпечила публічного спростування сумнівів у законності встановлення їй групи інвалідності.</w:t>
      </w:r>
    </w:p>
    <w:p w14:paraId="1C824986"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Такими діями прокурор допустила демонстративну неповагу до етичних стандартів поведінки, не вжила передбачених законодавством заходів для збереження власної ділової репутації та репутації органів прокуратури. Її пасивна позиція фактично сприяла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4D4B52D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За наслідками наведених обставин, у медійному просторі поширено значну кількість негативних публікацій, що стосуються питання законності </w:t>
      </w:r>
      <w:r w:rsidRPr="001D217E">
        <w:rPr>
          <w:rFonts w:ascii="Times New Roman" w:eastAsia="Times New Roman" w:hAnsi="Times New Roman" w:cs="Times New Roman"/>
          <w:color w:val="363636"/>
          <w:sz w:val="28"/>
          <w:szCs w:val="28"/>
          <w:lang w:eastAsia="uk-UA"/>
        </w:rPr>
        <w:lastRenderedPageBreak/>
        <w:t>встановлення інвалідності прокурорам в Черкаській та Хмельницькій областях, зокрема :</w:t>
      </w:r>
    </w:p>
    <w:p w14:paraId="5DB63F5F"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https://www.anticor.foundation/novyny/10846/ </w:t>
      </w:r>
    </w:p>
    <w:p w14:paraId="33AA18F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https://www.unian.ua/incidents/prokurori-invalidi-masovo-zafiksovani-v-cherkaskiy-oblasti-skandal-z-msek-12797373.html</w:t>
      </w:r>
    </w:p>
    <w:p w14:paraId="1F8CCCCB"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https://suspilne.media/cherkasy/864481-na-cerkasini-visokij-vidsotok-prokuroriv-z-invalidnistu-ofis-genprokurora/</w:t>
      </w:r>
    </w:p>
    <w:p w14:paraId="77995465"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https://viche.ck.ua/region/invalidnist-mayut-shhonajmenshe-523-prokurory-bilshist-otrymaly-yiyi-shhe-do-pochatku-povnomasshtabnoyi-vijny/</w:t>
      </w:r>
    </w:p>
    <w:p w14:paraId="50479FED"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https://hromadske.ua/suspilstvo/233416-naybilshe-prokuroriv-iaki-maiut-invalidnist-narazi-vyiavyly-na-cherkashchyni-ta-khmelnychchyni-ohp</w:t>
      </w:r>
    </w:p>
    <w:p w14:paraId="66CF1D0A"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https://procherk.info/news/7-cherkassy/122905-cherkaska-oblast-odna-z-pershih-za-kilkistju-osib-z-invalidnistju-sered-prokuroriv</w:t>
      </w:r>
    </w:p>
    <w:p w14:paraId="3299EF96"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https://bastion.tv/prokurori-invalidi-posadovci-msek-bezpidstavno-vstanovili-prokuroram-invalidnist_n67492</w:t>
      </w:r>
    </w:p>
    <w:p w14:paraId="568916FF"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p w14:paraId="644415BE"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Комісією враховано, що прокурор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перебувала на лікарняному у періоди з 02 до 11 грудня 2024 року та з 12 до 16 грудня 2024 року, що підтверджується наданими листками непрацездатності. Відповідно до пункту 18 Положення про експертні команди з оцінювання повсякденного функціонування особи, затвердженого постановою Кабінету Міністрів України від 15 листопада 2024 року № 1338, перебування на тимчасовій непрацездатності є виключною підставою для перенесення строків проходження медичного обстеження.</w:t>
      </w:r>
    </w:p>
    <w:p w14:paraId="2303037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У зв’язку з цим Комісія визнає причину неявки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на перший виклик 04 грудня 2024 року до ДУ «</w:t>
      </w:r>
      <w:proofErr w:type="spellStart"/>
      <w:r w:rsidRPr="001D217E">
        <w:rPr>
          <w:rFonts w:ascii="Times New Roman" w:eastAsia="Times New Roman" w:hAnsi="Times New Roman" w:cs="Times New Roman"/>
          <w:color w:val="363636"/>
          <w:sz w:val="28"/>
          <w:szCs w:val="28"/>
          <w:lang w:eastAsia="uk-UA"/>
        </w:rPr>
        <w:t>Укрдержндімспі</w:t>
      </w:r>
      <w:proofErr w:type="spellEnd"/>
      <w:r w:rsidRPr="001D217E">
        <w:rPr>
          <w:rFonts w:ascii="Times New Roman" w:eastAsia="Times New Roman" w:hAnsi="Times New Roman" w:cs="Times New Roman"/>
          <w:color w:val="363636"/>
          <w:sz w:val="28"/>
          <w:szCs w:val="28"/>
          <w:lang w:eastAsia="uk-UA"/>
        </w:rPr>
        <w:t xml:space="preserve"> МОЗ України» -  обґрунтованою.</w:t>
      </w:r>
    </w:p>
    <w:p w14:paraId="45A81C0F"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Водночас з урахуванням встановлених строків для проходження медичного обстеження, об’єктивно можливим для виконання відповідної вимоги був період із 18 грудня 2024 року до 29 травня 2025 року. У цей час не встановлено жодних обставин, які б унеможливлювали прибуття прокурора до медичного закладу. Вказані періоди були достатніми для коригування робочого графіка та прийнятними для проходження обстеження.</w:t>
      </w:r>
    </w:p>
    <w:p w14:paraId="5D4937A6"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Разом з тим, належної реакції з боку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не було. Вона не проявила ініціативи щодо підтвердження законності набутого статусу особи з інвалідністю, хоча мала як процесуальні можливості, так і достатньо часу для цього. Надані нею листки непрацездатності не звільняють прокурора від обов’язку діяти сумлінно та доброчесно. За цих обставин є підстави вважати, що прокурор без належного обґрунтування затягувала виконання службових вимог і фактично ухилялася від проходження повторного медичного обстеження.</w:t>
      </w:r>
    </w:p>
    <w:p w14:paraId="5CE8D117"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Прокурор зобов’язана була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AAA4DDF"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Відповідно до ст.10 Закону України “Про Раду національної безпеки і оборони України”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227A6125"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lastRenderedPageBreak/>
        <w:t xml:space="preserve">У своїх поясненнях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посилалася на те, що у 2020 році в межах кримінального провадження № (конфіденційна інформація) Центральна МСЕК МОЗ України перевірила її медичні документи та підтвердила законність встановлення II групи інвалідності безстроково. Однак цей факт Комісія не</w:t>
      </w:r>
      <w:r w:rsidRPr="001D217E">
        <w:rPr>
          <w:rFonts w:ascii="Times New Roman" w:eastAsia="Times New Roman" w:hAnsi="Times New Roman" w:cs="Times New Roman"/>
          <w:color w:val="00B050"/>
          <w:sz w:val="28"/>
          <w:szCs w:val="28"/>
          <w:lang w:eastAsia="uk-UA"/>
        </w:rPr>
        <w:t> </w:t>
      </w:r>
      <w:r w:rsidRPr="001D217E">
        <w:rPr>
          <w:rFonts w:ascii="Times New Roman" w:eastAsia="Times New Roman" w:hAnsi="Times New Roman" w:cs="Times New Roman"/>
          <w:color w:val="363636"/>
          <w:sz w:val="28"/>
          <w:szCs w:val="28"/>
          <w:lang w:eastAsia="uk-UA"/>
        </w:rPr>
        <w:t xml:space="preserve">може вважати та не сприймає як безумовне підтвердження правомірності набутого статусу. Перевірка проводилася у межах кримінального провадження і стосувалася стану здоров’я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на конкретно визначений момент п'ятирічної давності, отже не може гарантувати незмінність обставин у майбутньому. Навіть безстрокове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Таким чином, посилання на перевірку 2020 року не звільняло прокурора від обов’язку підтвердити законність свого статусу.</w:t>
      </w:r>
    </w:p>
    <w:p w14:paraId="4BED88F4"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Щодо доводів прокурора про відсутність у ЗМІ публікацій із прямим згадуванням її прізвища, слід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її службове становище та підвищені етичні стандарти, навіть непряма участь у подібному публічному обговоренні зобов’язувала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вжити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прізвища саме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у медіа не звільняє прокурора від обов’язку реагувати належним чином, оскільки йдеться про інституцію, авторитет якої формується через поведінку кожного її працівника.</w:t>
      </w:r>
    </w:p>
    <w:p w14:paraId="72ABE18A"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Також Комісія критично сприймає письмові пояснення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у частині недопустимості втручання у її приватне життя та порушення її  прав, передбачених статтею 8 Європейської конвенції з прав людини.</w:t>
      </w:r>
    </w:p>
    <w:p w14:paraId="46F8505C"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F2FC28C"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права на </w:t>
      </w:r>
      <w:proofErr w:type="spellStart"/>
      <w:r w:rsidRPr="001D217E">
        <w:rPr>
          <w:rFonts w:ascii="Times New Roman" w:eastAsia="Times New Roman" w:hAnsi="Times New Roman" w:cs="Times New Roman"/>
          <w:color w:val="363636"/>
          <w:sz w:val="28"/>
          <w:szCs w:val="28"/>
          <w:lang w:eastAsia="uk-UA"/>
        </w:rPr>
        <w:t>приватність</w:t>
      </w:r>
      <w:proofErr w:type="spellEnd"/>
      <w:r w:rsidRPr="001D217E">
        <w:rPr>
          <w:rFonts w:ascii="Times New Roman" w:eastAsia="Times New Roman" w:hAnsi="Times New Roman" w:cs="Times New Roman"/>
          <w:color w:val="363636"/>
          <w:sz w:val="28"/>
          <w:szCs w:val="28"/>
          <w:lang w:eastAsia="uk-UA"/>
        </w:rPr>
        <w:t>, передбаченого статтею 8 Конвенції про захист прав людини та основоположних свобод (далі по тексту Європейська Конвенція з прав людини).</w:t>
      </w:r>
      <w:bookmarkStart w:id="3" w:name="_Hlk205911486"/>
      <w:bookmarkEnd w:id="3"/>
    </w:p>
    <w:p w14:paraId="264748A2"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7BA252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Тобто за практикою ЄСПЛ у випадках забезпечення права на </w:t>
      </w:r>
      <w:proofErr w:type="spellStart"/>
      <w:r w:rsidRPr="001D217E">
        <w:rPr>
          <w:rFonts w:ascii="Times New Roman" w:eastAsia="Times New Roman" w:hAnsi="Times New Roman" w:cs="Times New Roman"/>
          <w:color w:val="363636"/>
          <w:sz w:val="28"/>
          <w:szCs w:val="28"/>
          <w:lang w:eastAsia="uk-UA"/>
        </w:rPr>
        <w:t>приватність</w:t>
      </w:r>
      <w:proofErr w:type="spellEnd"/>
      <w:r w:rsidRPr="001D217E">
        <w:rPr>
          <w:rFonts w:ascii="Times New Roman" w:eastAsia="Times New Roman" w:hAnsi="Times New Roman" w:cs="Times New Roman"/>
          <w:color w:val="363636"/>
          <w:sz w:val="28"/>
          <w:szCs w:val="28"/>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1D217E">
        <w:rPr>
          <w:rFonts w:ascii="Times New Roman" w:eastAsia="Times New Roman" w:hAnsi="Times New Roman" w:cs="Times New Roman"/>
          <w:color w:val="363636"/>
          <w:sz w:val="28"/>
          <w:szCs w:val="28"/>
          <w:lang w:eastAsia="uk-UA"/>
        </w:rPr>
        <w:t>приватність</w:t>
      </w:r>
      <w:proofErr w:type="spellEnd"/>
      <w:r w:rsidRPr="001D217E">
        <w:rPr>
          <w:rFonts w:ascii="Times New Roman" w:eastAsia="Times New Roman" w:hAnsi="Times New Roman" w:cs="Times New Roman"/>
          <w:color w:val="363636"/>
          <w:sz w:val="28"/>
          <w:szCs w:val="28"/>
          <w:lang w:eastAsia="uk-UA"/>
        </w:rPr>
        <w:t xml:space="preserve"> або його обмеження, </w:t>
      </w:r>
      <w:r w:rsidRPr="001D217E">
        <w:rPr>
          <w:rFonts w:ascii="Times New Roman" w:eastAsia="Times New Roman" w:hAnsi="Times New Roman" w:cs="Times New Roman"/>
          <w:color w:val="363636"/>
          <w:sz w:val="28"/>
          <w:szCs w:val="28"/>
          <w:lang w:eastAsia="uk-UA"/>
        </w:rPr>
        <w:lastRenderedPageBreak/>
        <w:t>необхідним є дотримання умов, за якими держава може втручатися у здійснення захищеного права.</w:t>
      </w:r>
    </w:p>
    <w:p w14:paraId="5B30FD46"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Такі умови викладені в пункті 2 статті 8 Конвенції, а саме: законності, наявності легітимної мети та пропорційності.</w:t>
      </w:r>
    </w:p>
    <w:p w14:paraId="01713CA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 урахуванням викладеного Комісія дійшла висновку, що втручання у право </w:t>
      </w:r>
      <w:proofErr w:type="spellStart"/>
      <w:r w:rsidRPr="001D217E">
        <w:rPr>
          <w:rFonts w:ascii="Times New Roman" w:eastAsia="Times New Roman" w:hAnsi="Times New Roman" w:cs="Times New Roman"/>
          <w:color w:val="363636"/>
          <w:sz w:val="28"/>
          <w:szCs w:val="28"/>
          <w:lang w:eastAsia="uk-UA"/>
        </w:rPr>
        <w:t>приватності</w:t>
      </w:r>
      <w:proofErr w:type="spellEnd"/>
      <w:r w:rsidRPr="001D217E">
        <w:rPr>
          <w:rFonts w:ascii="Times New Roman" w:eastAsia="Times New Roman" w:hAnsi="Times New Roman" w:cs="Times New Roman"/>
          <w:color w:val="363636"/>
          <w:sz w:val="28"/>
          <w:szCs w:val="28"/>
          <w:lang w:eastAsia="uk-UA"/>
        </w:rPr>
        <w:t xml:space="preserve">, передбачене у статті 8 Європейської Конвенції у цьому випадку відсутнє, а питання набуття та використання статусу особи з інвалідністю у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перевіряються виключно через призму наявності у її діях дисциплінарного проступку, передбаченого ст. 43 Закону № 1697-VII.</w:t>
      </w:r>
    </w:p>
    <w:p w14:paraId="70316EF1"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Окрім цього, на переконання Комісії, використання прокурором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статусу особи з інвалідністю, що призвело до призначення, нарахування спеціальної пенсії, її вибірковий підхід до використання статусу інваліда (лише для отримання грошових виплат), явно виходять за межі приватної сфери.</w:t>
      </w:r>
    </w:p>
    <w:p w14:paraId="337A194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оцінки медичній документації.</w:t>
      </w:r>
    </w:p>
    <w:p w14:paraId="6E2966D4"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Окремого значення набуває факт, що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неодноразово викликали для проходження повторного обстеження, однак вона відмовилася скористатися цією можливістю. Така поведінка обґрунтовано породжує сумніви щодо дійсності II групи інвалідності, встановленої безстроково.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455AB446"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Інвалідність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була встановлена у 2019 році, коли її стаж служби в органах прокуратури становив 11 років (роботу в органах прокуратури розпочала у грудні 2008 року). Відповідно до декларації за 2019 рік, поданої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вона вже декларувала дохід у вигляді пенсії.</w:t>
      </w:r>
    </w:p>
    <w:p w14:paraId="43C2B294"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Пенсія призначається на підставі частини дев’ятої статті 86 Закону № 1697-VII, яка передбачає право прокурора з інвалідністю І чи ІІ групи та стажем роботи в органах прокуратури не менше 10 років на отримання пенсії по інвалідності, розмір якої визначається відповідно до частини другої цієї ж статті.</w:t>
      </w:r>
    </w:p>
    <w:p w14:paraId="1F49A6BE"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Разом з тим, сама послідовність подій – набуття необхідного десятирічного стажу та майже одночасне з цим встановлення ІІ групи інвалідності, що відкрило можливість для призначення пенсії. Таке співпадіння за часом може свідчити про необґрунтованість  та недобросовісність набуття відповідного статусу.</w:t>
      </w:r>
    </w:p>
    <w:p w14:paraId="678E8BBB"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Комісія не отримала від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переконливого обґрунтування її доводів щодо неможливості прибуття до медичного закладу. Посилання прокурора на те, що виклики не були належним чином оформлені та не мали правової сили, не знайшли свого підтвердження. Таким чином, її неявка до медичного закладу не була об’єктивно виправданою.</w:t>
      </w:r>
    </w:p>
    <w:p w14:paraId="6293746D"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Водночас прокурор не надала жодної об’єктивної причини, чому не пройшла медичний огляд, зосередивши свою позицію лише на критиці правомірності листів, які їй надсилались, без надання фактичних причин для невиконання вимоги. Такі пояснення не спростовують факту невиконання </w:t>
      </w:r>
      <w:r w:rsidRPr="001D217E">
        <w:rPr>
          <w:rFonts w:ascii="Times New Roman" w:eastAsia="Times New Roman" w:hAnsi="Times New Roman" w:cs="Times New Roman"/>
          <w:color w:val="363636"/>
          <w:sz w:val="28"/>
          <w:szCs w:val="28"/>
          <w:lang w:eastAsia="uk-UA"/>
        </w:rPr>
        <w:lastRenderedPageBreak/>
        <w:t xml:space="preserve">законної вимоги про явку до медичного центру. Унаслідок цього, встановлена прокурору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група інвалідності була скасована у зв’язку з її неприбуттям до Центру оцінювання функціонального стану особи та відсутністю виключних обставин, які б обґрунтовували перенесення строків проходження повторного огляду, що підтверджується наданим нею витягом із рішення експертної команди з оцінювання повсякденного функціонування особи від 28 липня 2025 року.</w:t>
      </w:r>
    </w:p>
    <w:p w14:paraId="4DE65E3A"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У сукупності наведені обставини свідчать про те, що прокурор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не виявила належної ініціативи для підтвердження законності встановлення їй групи інвалідності, фактично ухилялася від проходження повторного огляду, не вжила заходів для захисту власної репутації та репутації прокуратури. Така поведінка суперечить засадам професійної етики, підриває довіру суспільства до органів прокуратури та дискредитує статус прокурора, особливо у період дії воєнного стану.</w:t>
      </w:r>
    </w:p>
    <w:p w14:paraId="19B9AEB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Також Комісія зазначає, що в той момент, коли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обрала модель поведінки пасивного характеру, вона керувалася суб’єктивною думкою, власним переконанням, яке не було об’єктивним і не було підтверджене жодними фактами. Отже, прокурор діяла всупереч вимогам статті 10 Кодексу, яка передбачає, що прокурор має бути об’єктивним у відносинах з органами влади, громадськістю та окремими особами, а також усвідомлювати соціальну значущість прокурорської діяльності й міру відповідальності перед суспільством. Таким чином, прокурор порушила один із основних принципів професійної етики та поведінки прокурорів, зазначених у статті 4 Кодексу, – принцип об’єктивності. Такі дії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які прямо пов’язані із суспільним резонансом та невдоволенням діяльністю органів прокуратури, є такими, що порочать звання прокурора і можуть викликати сумнів у її об’єктивності.</w:t>
      </w:r>
    </w:p>
    <w:p w14:paraId="03715012"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Ураховуючи викладене прокурор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порушила вимоги пункту 10 частини першої статті 3, частини другої статті 17, частини третьої, пункту 4 частини четвертої статті 19 Закону № 1697-VII , статей 1, 4, 10, 11, 16, 21 Кодексу, чим вчинила дисциплінарний проступок, відповідальність за який передбачено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2D1979FD"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Вчинення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вказаного дисциплінарного проступку підтверджено:</w:t>
      </w:r>
    </w:p>
    <w:p w14:paraId="4569A245"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 висновком та матеріалами службового розслідування, проведеного стосовно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на підставі наказу виконувача обов’язків керівника Черкаської обласної прокуратури від 08 травня 2025 року № 59;</w:t>
      </w:r>
    </w:p>
    <w:p w14:paraId="0083163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відомостями, викладеними у дисциплінарній скарзі виконувача обов’язків керівника Черкаської обласної прокуратури;</w:t>
      </w:r>
    </w:p>
    <w:p w14:paraId="3FF8446D"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   поясненнями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w:t>
      </w:r>
    </w:p>
    <w:p w14:paraId="3265DA86"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   листом ДУ </w:t>
      </w:r>
      <w:proofErr w:type="spellStart"/>
      <w:r w:rsidRPr="001D217E">
        <w:rPr>
          <w:rFonts w:ascii="Times New Roman" w:eastAsia="Times New Roman" w:hAnsi="Times New Roman" w:cs="Times New Roman"/>
          <w:color w:val="363636"/>
          <w:sz w:val="28"/>
          <w:szCs w:val="28"/>
          <w:lang w:eastAsia="uk-UA"/>
        </w:rPr>
        <w:t>Укрдержндімспі</w:t>
      </w:r>
      <w:proofErr w:type="spellEnd"/>
      <w:r w:rsidRPr="001D217E">
        <w:rPr>
          <w:rFonts w:ascii="Times New Roman" w:eastAsia="Times New Roman" w:hAnsi="Times New Roman" w:cs="Times New Roman"/>
          <w:color w:val="363636"/>
          <w:sz w:val="28"/>
          <w:szCs w:val="28"/>
          <w:lang w:eastAsia="uk-UA"/>
        </w:rPr>
        <w:t xml:space="preserve"> МОЗ України до Комісії від 05 червня 2025 року;</w:t>
      </w:r>
    </w:p>
    <w:p w14:paraId="087D0C38"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листом заступника Генерального прокурора від 16.04.2025;</w:t>
      </w:r>
    </w:p>
    <w:p w14:paraId="404A630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lastRenderedPageBreak/>
        <w:t>- витягом з рішення експертної команди з оцінювання повсякденного функціонування особи від 28 липня 2025 року.</w:t>
      </w:r>
    </w:p>
    <w:p w14:paraId="00C62DEF"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З об’єктивної сторони вчинений прокурором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дисциплінарний проступок має складну структуру та утворюється з низки однорідних дій і бездіяльності, вчинених у різний час, але об’єднаних єдиним наміром.</w:t>
      </w:r>
    </w:p>
    <w:p w14:paraId="4DDCDF3F"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на предмет відповідності вимогам чинного законодавства, Комісія дійшла висновку про наявність у її діях порушень, які мають характер триваючого дисциплінарного проступку.</w:t>
      </w:r>
    </w:p>
    <w:p w14:paraId="2D6D6149"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Тому днем початку вчинення дисциплінарного проступку треба вважати 18 грудня 2024 року (ознайомлення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з листом виконувача обов’язків керівника Черкаської обласної прокуратури № 07-927вн-24 від 18 грудня 2024 року, у якому йшлось про необхідність її прибуття до медичного закладу у період з 18 грудня 2024 року до 17 січня 2025 року), а закінченням - 30 травня 2025 року (наступний день після закінчення періоду коли вона мала прибути до цього закладу відповідно до листа виконувача обов’язків керівника Черкаської обласної прокуратури, з яким вона була ознайомлена 24 квітня 2025 року).</w:t>
      </w:r>
    </w:p>
    <w:p w14:paraId="5839F3F3"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4250A797"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 1697-VII не минув.</w:t>
      </w:r>
    </w:p>
    <w:p w14:paraId="2B3A1E6E"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6FAE1BE1"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Пропонуючи вид дисциплінарного стягнення стосовно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Комісія зважає на очевидність і грубість допущеного порушення, характер та наслідки проступку, </w:t>
      </w:r>
      <w:proofErr w:type="spellStart"/>
      <w:r w:rsidRPr="001D217E">
        <w:rPr>
          <w:rFonts w:ascii="Times New Roman" w:eastAsia="Times New Roman" w:hAnsi="Times New Roman" w:cs="Times New Roman"/>
          <w:color w:val="363636"/>
          <w:sz w:val="28"/>
          <w:szCs w:val="28"/>
          <w:lang w:eastAsia="uk-UA"/>
        </w:rPr>
        <w:t>резонансність</w:t>
      </w:r>
      <w:proofErr w:type="spellEnd"/>
      <w:r w:rsidRPr="001D217E">
        <w:rPr>
          <w:rFonts w:ascii="Times New Roman" w:eastAsia="Times New Roman" w:hAnsi="Times New Roman" w:cs="Times New Roman"/>
          <w:color w:val="363636"/>
          <w:sz w:val="28"/>
          <w:szCs w:val="28"/>
          <w:lang w:eastAsia="uk-UA"/>
        </w:rPr>
        <w:t xml:space="preserve"> ситуації у медійному просторі, відсутність усвідомлення своєї вини та належної реакції з боку прокурора.</w:t>
      </w:r>
    </w:p>
    <w:p w14:paraId="0570703E"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Вирішуючи питання щодо виду дисциплінарного стягнення, Комісія вважає, що відсутні підстави для застосування щодо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 більш м’якого стягнення, ніж звільнення з посади, оскільки вчинений нею дисциплінарний проступок не сумісний з подальшим зайняттям нею будь-якої посади в органах прокуратури.        </w:t>
      </w:r>
    </w:p>
    <w:p w14:paraId="458EA469"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У зв’язку з цим Комісія вважає за можливе накласти на неї дисциплінарне стягнення, передбачене пунктом 3 частини першої статті 49 Закону № 1697-VII – у виді звільнення з посади в органах прокуратури.</w:t>
      </w:r>
    </w:p>
    <w:p w14:paraId="0C46183B"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81C38DE" w14:textId="77777777" w:rsidR="001D217E" w:rsidRPr="001D217E" w:rsidRDefault="001D217E" w:rsidP="001D217E">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На підставі викладеного, керуючись статтями 43, 47-50, 77, 78 Закону України «Про прокуратуру», пунктами 108, 110-112, 115-117 Положення </w:t>
      </w:r>
      <w:r w:rsidRPr="001D217E">
        <w:rPr>
          <w:rFonts w:ascii="Times New Roman" w:eastAsia="Times New Roman" w:hAnsi="Times New Roman" w:cs="Times New Roman"/>
          <w:color w:val="363636"/>
          <w:sz w:val="28"/>
          <w:szCs w:val="28"/>
          <w:lang w:eastAsia="uk-UA"/>
        </w:rPr>
        <w:lastRenderedPageBreak/>
        <w:t>про порядок роботи відповідного органу, що здійснює дисциплінарне провадження, Комісія</w:t>
      </w:r>
    </w:p>
    <w:p w14:paraId="6DBE87A5" w14:textId="77777777" w:rsidR="001D217E" w:rsidRPr="001D217E" w:rsidRDefault="001D217E" w:rsidP="001D217E">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4166AD77" w14:textId="77777777" w:rsidR="001D217E" w:rsidRPr="001D217E" w:rsidRDefault="001D217E" w:rsidP="001D217E">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ВИРІШИЛА:</w:t>
      </w:r>
    </w:p>
    <w:p w14:paraId="1B19970F"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Притягнути прокурора Черкаської окружної прокуратури Черкаської області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Наталію Миколаївну до дисциплінарної відповідальності та накласти на неї дисциплінарне стягнення у виді </w:t>
      </w:r>
      <w:r w:rsidRPr="001D217E">
        <w:rPr>
          <w:rFonts w:ascii="Times New Roman" w:eastAsia="Times New Roman" w:hAnsi="Times New Roman" w:cs="Times New Roman"/>
          <w:color w:val="363636"/>
          <w:sz w:val="28"/>
          <w:szCs w:val="28"/>
          <w:shd w:val="clear" w:color="auto" w:fill="FCFCFC"/>
          <w:lang w:eastAsia="uk-UA"/>
        </w:rPr>
        <w:t>звільнення з посади в органах прокуратури.</w:t>
      </w:r>
    </w:p>
    <w:p w14:paraId="3FC4D259"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xml:space="preserve">Копію рішення направити керівнику Черкаської обласної прокуратури для застосування накладеного дисциплінарного стягнення, керівнику Черкаської окружної прокуратури Черкаської області та прокурору </w:t>
      </w:r>
      <w:proofErr w:type="spellStart"/>
      <w:r w:rsidRPr="001D217E">
        <w:rPr>
          <w:rFonts w:ascii="Times New Roman" w:eastAsia="Times New Roman" w:hAnsi="Times New Roman" w:cs="Times New Roman"/>
          <w:color w:val="363636"/>
          <w:sz w:val="28"/>
          <w:szCs w:val="28"/>
          <w:lang w:eastAsia="uk-UA"/>
        </w:rPr>
        <w:t>Гадіон</w:t>
      </w:r>
      <w:proofErr w:type="spellEnd"/>
      <w:r w:rsidRPr="001D217E">
        <w:rPr>
          <w:rFonts w:ascii="Times New Roman" w:eastAsia="Times New Roman" w:hAnsi="Times New Roman" w:cs="Times New Roman"/>
          <w:color w:val="363636"/>
          <w:sz w:val="28"/>
          <w:szCs w:val="28"/>
          <w:lang w:eastAsia="uk-UA"/>
        </w:rPr>
        <w:t xml:space="preserve"> Н.М.</w:t>
      </w:r>
    </w:p>
    <w:p w14:paraId="7CC66723" w14:textId="77777777" w:rsidR="001D217E" w:rsidRPr="001D217E" w:rsidRDefault="001D217E" w:rsidP="001D217E">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626F9C81" w14:textId="77777777" w:rsidR="001D217E" w:rsidRPr="001D217E" w:rsidRDefault="001D217E" w:rsidP="001D217E">
      <w:pPr>
        <w:spacing w:after="0" w:line="240" w:lineRule="auto"/>
        <w:rPr>
          <w:rFonts w:ascii="Times New Roman" w:eastAsia="Times New Roman" w:hAnsi="Times New Roman" w:cs="Times New Roman"/>
          <w:sz w:val="24"/>
          <w:szCs w:val="24"/>
          <w:lang w:eastAsia="uk-UA"/>
        </w:rPr>
      </w:pPr>
    </w:p>
    <w:tbl>
      <w:tblPr>
        <w:tblpPr w:leftFromText="180" w:rightFromText="180" w:bottomFromText="115"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D217E" w:rsidRPr="001D217E" w14:paraId="04F6D4F5" w14:textId="77777777" w:rsidTr="001D217E">
        <w:tc>
          <w:tcPr>
            <w:tcW w:w="3298" w:type="dxa"/>
            <w:shd w:val="clear" w:color="auto" w:fill="FCFCFC"/>
            <w:tcMar>
              <w:top w:w="0" w:type="dxa"/>
              <w:left w:w="108" w:type="dxa"/>
              <w:bottom w:w="0" w:type="dxa"/>
              <w:right w:w="108" w:type="dxa"/>
            </w:tcMar>
            <w:hideMark/>
          </w:tcPr>
          <w:p w14:paraId="6ED3E531" w14:textId="77777777" w:rsidR="001D217E" w:rsidRPr="001D217E" w:rsidRDefault="001D217E" w:rsidP="001D217E">
            <w:pPr>
              <w:spacing w:after="0" w:line="240" w:lineRule="auto"/>
              <w:ind w:left="-105"/>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20C6AF5" w14:textId="77777777" w:rsidR="001D217E" w:rsidRPr="001D217E" w:rsidRDefault="001D217E" w:rsidP="001D217E">
            <w:pPr>
              <w:spacing w:after="0" w:line="240" w:lineRule="auto"/>
              <w:ind w:right="-108"/>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170110B"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Максим РАДЗІВОН</w:t>
            </w:r>
          </w:p>
          <w:p w14:paraId="034ABD40"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654AE317"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tc>
      </w:tr>
      <w:tr w:rsidR="001D217E" w:rsidRPr="001D217E" w14:paraId="730B34B1" w14:textId="77777777" w:rsidTr="001D217E">
        <w:tc>
          <w:tcPr>
            <w:tcW w:w="3298" w:type="dxa"/>
            <w:shd w:val="clear" w:color="auto" w:fill="FCFCFC"/>
            <w:tcMar>
              <w:top w:w="0" w:type="dxa"/>
              <w:left w:w="108" w:type="dxa"/>
              <w:bottom w:w="0" w:type="dxa"/>
              <w:right w:w="108" w:type="dxa"/>
            </w:tcMar>
            <w:hideMark/>
          </w:tcPr>
          <w:p w14:paraId="0C547F31" w14:textId="77777777" w:rsidR="001D217E" w:rsidRPr="001D217E" w:rsidRDefault="001D217E" w:rsidP="001D217E">
            <w:pPr>
              <w:spacing w:after="0" w:line="240" w:lineRule="auto"/>
              <w:ind w:hanging="113"/>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0A03985" w14:textId="77777777" w:rsidR="001D217E" w:rsidRPr="001D217E" w:rsidRDefault="001D217E" w:rsidP="001D217E">
            <w:pPr>
              <w:spacing w:after="0" w:line="240" w:lineRule="auto"/>
              <w:ind w:right="-108"/>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DCB5811"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Світлана БОБРОВНИК</w:t>
            </w:r>
          </w:p>
          <w:p w14:paraId="3CFE5938"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04B19968"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2C56D903"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Олег БУЛУЛУКОВ</w:t>
            </w:r>
          </w:p>
          <w:p w14:paraId="1AD024B4"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3E1CD459"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tc>
      </w:tr>
      <w:tr w:rsidR="001D217E" w:rsidRPr="001D217E" w14:paraId="250F7047" w14:textId="77777777" w:rsidTr="001D217E">
        <w:tc>
          <w:tcPr>
            <w:tcW w:w="3298" w:type="dxa"/>
            <w:shd w:val="clear" w:color="auto" w:fill="FCFCFC"/>
            <w:tcMar>
              <w:top w:w="0" w:type="dxa"/>
              <w:left w:w="108" w:type="dxa"/>
              <w:bottom w:w="0" w:type="dxa"/>
              <w:right w:w="108" w:type="dxa"/>
            </w:tcMar>
            <w:hideMark/>
          </w:tcPr>
          <w:p w14:paraId="0FF16CC1" w14:textId="77777777" w:rsidR="001D217E" w:rsidRPr="001D217E" w:rsidRDefault="001D217E" w:rsidP="001D217E">
            <w:pPr>
              <w:spacing w:after="0" w:line="240" w:lineRule="auto"/>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BE5E4BB" w14:textId="77777777" w:rsidR="001D217E" w:rsidRPr="001D217E" w:rsidRDefault="001D217E" w:rsidP="001D217E">
            <w:pPr>
              <w:spacing w:after="0" w:line="240" w:lineRule="auto"/>
              <w:ind w:right="-108"/>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D84B1BF"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Ніна ГАРБУЗА</w:t>
            </w:r>
          </w:p>
          <w:p w14:paraId="66A3E817"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390BB65D"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115FD8DE"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Катерина КОВАЛЬ</w:t>
            </w:r>
          </w:p>
        </w:tc>
      </w:tr>
      <w:tr w:rsidR="001D217E" w:rsidRPr="001D217E" w14:paraId="6990882F" w14:textId="77777777" w:rsidTr="001D217E">
        <w:tc>
          <w:tcPr>
            <w:tcW w:w="3298" w:type="dxa"/>
            <w:shd w:val="clear" w:color="auto" w:fill="FCFCFC"/>
            <w:tcMar>
              <w:top w:w="0" w:type="dxa"/>
              <w:left w:w="108" w:type="dxa"/>
              <w:bottom w:w="0" w:type="dxa"/>
              <w:right w:w="108" w:type="dxa"/>
            </w:tcMar>
            <w:hideMark/>
          </w:tcPr>
          <w:p w14:paraId="5C530D09" w14:textId="77777777" w:rsidR="001D217E" w:rsidRPr="001D217E" w:rsidRDefault="001D217E" w:rsidP="001D217E">
            <w:pPr>
              <w:spacing w:after="0" w:line="240" w:lineRule="auto"/>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92809C7" w14:textId="77777777" w:rsidR="001D217E" w:rsidRPr="001D217E" w:rsidRDefault="001D217E" w:rsidP="001D217E">
            <w:pPr>
              <w:spacing w:after="0" w:line="240" w:lineRule="auto"/>
              <w:ind w:right="-108"/>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00C0CA2"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394D67B6"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tc>
      </w:tr>
      <w:tr w:rsidR="001D217E" w:rsidRPr="001D217E" w14:paraId="531F3323" w14:textId="77777777" w:rsidTr="001D217E">
        <w:tc>
          <w:tcPr>
            <w:tcW w:w="3298" w:type="dxa"/>
            <w:shd w:val="clear" w:color="auto" w:fill="FCFCFC"/>
            <w:tcMar>
              <w:top w:w="0" w:type="dxa"/>
              <w:left w:w="108" w:type="dxa"/>
              <w:bottom w:w="0" w:type="dxa"/>
              <w:right w:w="108" w:type="dxa"/>
            </w:tcMar>
            <w:hideMark/>
          </w:tcPr>
          <w:p w14:paraId="68C54F75" w14:textId="77777777" w:rsidR="001D217E" w:rsidRPr="001D217E" w:rsidRDefault="001D217E" w:rsidP="001D217E">
            <w:pPr>
              <w:spacing w:after="0" w:line="240" w:lineRule="auto"/>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4863A48" w14:textId="77777777" w:rsidR="001D217E" w:rsidRPr="001D217E" w:rsidRDefault="001D217E" w:rsidP="001D217E">
            <w:pPr>
              <w:spacing w:after="0" w:line="240" w:lineRule="auto"/>
              <w:ind w:right="-108"/>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C76C2E2"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Дмитро КУРИЛЕНКО</w:t>
            </w:r>
          </w:p>
        </w:tc>
      </w:tr>
      <w:tr w:rsidR="001D217E" w:rsidRPr="001D217E" w14:paraId="5165A575" w14:textId="77777777" w:rsidTr="001D217E">
        <w:tc>
          <w:tcPr>
            <w:tcW w:w="3298" w:type="dxa"/>
            <w:shd w:val="clear" w:color="auto" w:fill="FCFCFC"/>
            <w:tcMar>
              <w:top w:w="0" w:type="dxa"/>
              <w:left w:w="108" w:type="dxa"/>
              <w:bottom w:w="0" w:type="dxa"/>
              <w:right w:w="108" w:type="dxa"/>
            </w:tcMar>
            <w:hideMark/>
          </w:tcPr>
          <w:p w14:paraId="6EF9BA27" w14:textId="77777777" w:rsidR="001D217E" w:rsidRPr="001D217E" w:rsidRDefault="001D217E" w:rsidP="001D217E">
            <w:pPr>
              <w:spacing w:after="0" w:line="240" w:lineRule="auto"/>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D674E58" w14:textId="77777777" w:rsidR="001D217E" w:rsidRPr="001D217E" w:rsidRDefault="001D217E" w:rsidP="001D217E">
            <w:pPr>
              <w:spacing w:after="0" w:line="240" w:lineRule="auto"/>
              <w:ind w:right="-108"/>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F35809F"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4294614D"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tc>
      </w:tr>
      <w:tr w:rsidR="001D217E" w:rsidRPr="001D217E" w14:paraId="48FC87CD" w14:textId="77777777" w:rsidTr="001D217E">
        <w:trPr>
          <w:trHeight w:val="70"/>
        </w:trPr>
        <w:tc>
          <w:tcPr>
            <w:tcW w:w="3298" w:type="dxa"/>
            <w:shd w:val="clear" w:color="auto" w:fill="FCFCFC"/>
            <w:tcMar>
              <w:top w:w="0" w:type="dxa"/>
              <w:left w:w="108" w:type="dxa"/>
              <w:bottom w:w="0" w:type="dxa"/>
              <w:right w:w="108" w:type="dxa"/>
            </w:tcMar>
            <w:hideMark/>
          </w:tcPr>
          <w:p w14:paraId="43895537" w14:textId="77777777" w:rsidR="001D217E" w:rsidRPr="001D217E" w:rsidRDefault="001D217E" w:rsidP="001D217E">
            <w:pPr>
              <w:spacing w:after="0" w:line="240" w:lineRule="auto"/>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6970569" w14:textId="77777777" w:rsidR="001D217E" w:rsidRPr="001D217E" w:rsidRDefault="001D217E" w:rsidP="001D217E">
            <w:pPr>
              <w:spacing w:after="0" w:line="240" w:lineRule="auto"/>
              <w:ind w:right="-108"/>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AB74C3B"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Віталій МАВРОДІ</w:t>
            </w:r>
          </w:p>
          <w:p w14:paraId="14F47164" w14:textId="77777777" w:rsidR="001D217E" w:rsidRPr="001D217E" w:rsidRDefault="001D217E" w:rsidP="001D217E">
            <w:pPr>
              <w:spacing w:after="0" w:line="240" w:lineRule="auto"/>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00AEC9C5"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4C7F4622"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Євгенія МНИШЕНКО</w:t>
            </w:r>
          </w:p>
          <w:p w14:paraId="49B26FB4"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5D741A2A"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 </w:t>
            </w:r>
          </w:p>
          <w:p w14:paraId="4A1CABED" w14:textId="77777777" w:rsidR="001D217E" w:rsidRPr="001D217E" w:rsidRDefault="001D217E" w:rsidP="001D217E">
            <w:pPr>
              <w:spacing w:after="0" w:line="240" w:lineRule="auto"/>
              <w:ind w:left="-108" w:firstLine="108"/>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8"/>
                <w:szCs w:val="28"/>
                <w:lang w:eastAsia="uk-UA"/>
              </w:rPr>
              <w:t>Тетяна СТЕПАНОВА</w:t>
            </w:r>
          </w:p>
        </w:tc>
      </w:tr>
    </w:tbl>
    <w:p w14:paraId="54878735" w14:textId="68737B6C" w:rsidR="00A2455E" w:rsidRPr="001D217E" w:rsidRDefault="00A2455E" w:rsidP="002334C5">
      <w:pPr>
        <w:shd w:val="clear" w:color="auto" w:fill="FCFCFC"/>
        <w:jc w:val="center"/>
        <w:rPr>
          <w:rFonts w:ascii="Times New Roman" w:hAnsi="Times New Roman" w:cs="Times New Roman"/>
        </w:rPr>
      </w:pPr>
    </w:p>
    <w:sectPr w:rsidR="00A2455E" w:rsidRPr="001D217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346E17"/>
    <w:rsid w:val="00410B69"/>
    <w:rsid w:val="004412E2"/>
    <w:rsid w:val="005A31F2"/>
    <w:rsid w:val="0061140A"/>
    <w:rsid w:val="00714473"/>
    <w:rsid w:val="00752ED3"/>
    <w:rsid w:val="00824C71"/>
    <w:rsid w:val="008C5F1A"/>
    <w:rsid w:val="00905689"/>
    <w:rsid w:val="00957DD8"/>
    <w:rsid w:val="00A10CB7"/>
    <w:rsid w:val="00A2455E"/>
    <w:rsid w:val="00A6456D"/>
    <w:rsid w:val="00AC4367"/>
    <w:rsid w:val="00AE3D3B"/>
    <w:rsid w:val="00AF2B15"/>
    <w:rsid w:val="00B2551C"/>
    <w:rsid w:val="00C759B7"/>
    <w:rsid w:val="00E24393"/>
    <w:rsid w:val="00F61F43"/>
    <w:rsid w:val="00F644B4"/>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38905</Words>
  <Characters>22177</Characters>
  <Application>Microsoft Office Word</Application>
  <DocSecurity>0</DocSecurity>
  <Lines>184</Lines>
  <Paragraphs>121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2025-12-15T13:11:00Z</dcterms:created>
  <dcterms:modified xsi:type="dcterms:W3CDTF">2025-12-15T13:11:00Z</dcterms:modified>
</cp:coreProperties>
</file>